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F4E79"/>
          <w:sz w:val="32"/>
        </w:rPr>
        <w:t>PRESSEMITTEILUNG</w:t>
      </w:r>
    </w:p>
    <w:p>
      <w:pPr>
        <w:spacing w:before="0" w:after="120"/>
        <w:jc w:val="center"/>
      </w:pPr>
      <w:r>
        <w:rPr>
          <w:b w:val="0"/>
          <w:sz w:val="18"/>
        </w:rPr>
        <w:t>Zur sofortigen Veröffentlichung freigegeben – vorbehaltlich GF-Freigabe</w:t>
      </w:r>
    </w:p>
    <w:p>
      <w:r>
        <w:rPr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/>
    <w:p>
      <w:pPr>
        <w:jc w:val="right"/>
      </w:pPr>
      <w:r>
        <w:rPr>
          <w:sz w:val="20"/>
        </w:rPr>
        <w:t>Stuttgart, 14. April 2026</w:t>
      </w:r>
    </w:p>
    <w:p/>
    <w:p>
      <w:pPr>
        <w:jc w:val="left"/>
      </w:pPr>
      <w:r>
        <w:rPr>
          <w:b/>
          <w:color w:val="1F4E79"/>
          <w:sz w:val="26"/>
        </w:rPr>
        <w:t>Globalmaschinen GmbH leitet interne Untersuchung ein – vollständige Kooperation mit Behörden erklärt</w:t>
      </w:r>
    </w:p>
    <w:p/>
    <w:p>
      <w:pPr>
        <w:spacing w:before="0" w:after="120"/>
        <w:jc w:val="left"/>
      </w:pPr>
      <w:r>
        <w:rPr>
          <w:b w:val="0"/>
          <w:sz w:val="22"/>
        </w:rPr>
        <w:t>Stuttgart, 14. April 2026 – Die Globalmaschinen GmbH hat nach Bekanntwerden von Vorwürfen einer möglichen Verletzung von EU-Exportkontroll- und Sanktionsvorschriften interne Ermittlungen eingeleitet und eine vollständige Zusammenarbeit mit den zuständigen Behörden erklärt.</w:t>
      </w:r>
    </w:p>
    <w:p>
      <w:pPr>
        <w:spacing w:before="0" w:after="120"/>
        <w:jc w:val="left"/>
      </w:pPr>
      <w:r>
        <w:rPr>
          <w:b w:val="0"/>
          <w:sz w:val="22"/>
        </w:rPr>
        <w:t>Das Stuttgarter Maschinenbauunternehmen, das CNC-Steuermodule und Industriekomponenten weltweit vertreibt, betont, dass wissentliche Verstöße gegen die EU-Sanktionsregime weder stattgefunden haben noch geduldet werden. Erste interne Prüfungen haben jedoch ergeben, dass in einzelnen Liefervorgängen die internen Kontrollprozesse nicht in vollem Umfang gegriffen haben.</w:t>
      </w:r>
    </w:p>
    <w:p>
      <w:pPr>
        <w:ind w:left="850" w:right="850"/>
      </w:pPr>
      <w:r>
        <w:rPr>
          <w:i/>
          <w:sz w:val="22"/>
        </w:rPr>
        <w:t>„Wir nehmen diese Erkenntnisse mit größtem Ernst. Die vollständige Aufklärung hat absolute Priorität. Wir haben unverzüglich einen Lieferstopp verhängt, unsere Compliance-Strukturen intensiviert und informieren proaktiv die zuständigen Behörden.“</w:t>
      </w:r>
    </w:p>
    <w:p/>
    <w:p>
      <w:pPr>
        <w:spacing w:before="0" w:after="120"/>
        <w:jc w:val="left"/>
      </w:pPr>
      <w:r>
        <w:rPr>
          <w:b w:val="0"/>
          <w:sz w:val="20"/>
        </w:rPr>
        <w:t>– Marcus Vogt, Geschäftsführer Globalmaschinen GmbH</w:t>
      </w:r>
    </w:p>
    <w:p/>
    <w:p>
      <w:pPr>
        <w:pStyle w:val="Heading2"/>
      </w:pPr>
      <w:r>
        <w:t>Eingeleitete Maßnahmen</w:t>
      </w:r>
    </w:p>
    <w:p>
      <w:pPr>
        <w:spacing w:before="0" w:after="120"/>
        <w:jc w:val="left"/>
      </w:pPr>
      <w:r>
        <w:rPr>
          <w:b w:val="0"/>
          <w:sz w:val="22"/>
        </w:rPr>
        <w:t>Das Unternehmen hat folgende Sofortmaßnahmen ergriffen:</w:t>
      </w:r>
    </w:p>
    <w:p>
      <w:pPr>
        <w:pStyle w:val="ListBullet"/>
      </w:pPr>
      <w:r>
        <w:rPr>
          <w:sz w:val="22"/>
        </w:rPr>
        <w:t>Lieferstopp für alle betroffenen Produktlinien seit 12. April 2026</w:t>
      </w:r>
    </w:p>
    <w:p>
      <w:pPr>
        <w:pStyle w:val="ListBullet"/>
      </w:pPr>
      <w:r>
        <w:rPr>
          <w:sz w:val="22"/>
        </w:rPr>
        <w:t>Interne Untersuchung unter Leitung der Syndikusrechtsanwältin</w:t>
      </w:r>
    </w:p>
    <w:p>
      <w:pPr>
        <w:pStyle w:val="ListBullet"/>
      </w:pPr>
      <w:r>
        <w:rPr>
          <w:sz w:val="22"/>
        </w:rPr>
        <w:t>Legal Hold für alle relevanten Unterlagen und Kommunikation</w:t>
      </w:r>
    </w:p>
    <w:p>
      <w:pPr>
        <w:pStyle w:val="ListBullet"/>
      </w:pPr>
      <w:r>
        <w:rPr>
          <w:sz w:val="22"/>
        </w:rPr>
        <w:t>Vollständige Kooperation mit BAFA und Hauptzollamt Stuttgart</w:t>
      </w:r>
    </w:p>
    <w:p>
      <w:pPr>
        <w:pStyle w:val="ListBullet"/>
      </w:pPr>
      <w:r>
        <w:rPr>
          <w:sz w:val="22"/>
        </w:rPr>
        <w:t>Gap-Analyse des Internen Exportkontrollprogramms (ICP) und sofortige Nachbesserung</w:t>
      </w:r>
    </w:p>
    <w:p>
      <w:pPr>
        <w:pStyle w:val="ListBullet"/>
      </w:pPr>
      <w:r>
        <w:rPr>
          <w:sz w:val="22"/>
        </w:rPr>
        <w:t>Erweiterte KYC-Prüfungen für alle bestehenden und neuen Drittlandspartner</w:t>
      </w:r>
    </w:p>
    <w:p/>
    <w:p>
      <w:pPr>
        <w:pStyle w:val="Heading2"/>
      </w:pPr>
      <w:r>
        <w:t>Über Globalmaschinen GmbH</w:t>
      </w:r>
    </w:p>
    <w:p>
      <w:pPr>
        <w:spacing w:before="0" w:after="120"/>
        <w:jc w:val="left"/>
      </w:pPr>
      <w:r>
        <w:rPr>
          <w:b w:val="0"/>
          <w:sz w:val="22"/>
        </w:rPr>
        <w:t>Die Globalmaschinen GmbH wurde 1978 in Stuttgart gegründet und beschäftigt heute rund 280 Mitarbeitende. Das Unternehmen entwickelt und produziert CNC-Steuermodule, Servoantriebssysteme und Präzisionskomponenten für den internationalen Maschinenbau. Globalmaschinen ist seit seiner Gründung den Grundsätzen regelkonformen Wirtschaftens verpflichtet.</w:t>
      </w:r>
    </w:p>
    <w:p/>
    <w:p>
      <w:r>
        <w:rPr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0" w:after="120"/>
        <w:jc w:val="left"/>
      </w:pPr>
      <w:r>
        <w:rPr>
          <w:b/>
          <w:sz w:val="20"/>
        </w:rPr>
        <w:t>Pressekontakt:</w:t>
      </w:r>
    </w:p>
    <w:p>
      <w:pPr>
        <w:spacing w:before="0" w:after="120"/>
        <w:jc w:val="left"/>
      </w:pPr>
      <w:r>
        <w:rPr>
          <w:b w:val="0"/>
          <w:sz w:val="20"/>
        </w:rPr>
        <w:t>Lena Hauser | Head of Communications</w:t>
      </w:r>
    </w:p>
    <w:p>
      <w:pPr>
        <w:spacing w:before="0" w:after="120"/>
        <w:jc w:val="left"/>
      </w:pPr>
      <w:r>
        <w:rPr>
          <w:b w:val="0"/>
          <w:sz w:val="20"/>
        </w:rPr>
        <w:t>Globalmaschinen GmbH | Rotebühlplatz 18 | 70178 Stuttgart</w:t>
      </w:r>
    </w:p>
    <w:p>
      <w:pPr>
        <w:spacing w:before="0" w:after="120"/>
        <w:jc w:val="left"/>
      </w:pPr>
      <w:r>
        <w:rPr>
          <w:b w:val="0"/>
          <w:sz w:val="20"/>
        </w:rPr>
        <w:t>Tel.: +49 711 123456-90 | presse@globalmaschinen-gmbh.de</w:t>
      </w:r>
    </w:p>
    <w:sectPr w:rsidR="00FC693F" w:rsidRPr="0006063C" w:rsidSect="00034616">
      <w:pgSz w:w="12240" w:h="15840"/>
      <w:pgMar w:top="1417" w:right="1134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