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22"/>
        </w:rPr>
        <w:t>Kanzlei Brögel &amp; Kollegen</w:t>
      </w:r>
    </w:p>
    <w:p>
      <w:r>
        <w:rPr>
          <w:b w:val="0"/>
          <w:sz w:val="20"/>
        </w:rPr>
        <w:t>Fachanwältin für Verwaltungsrecht</w:t>
      </w:r>
    </w:p>
    <w:p>
      <w:r>
        <w:rPr>
          <w:b w:val="0"/>
          <w:sz w:val="18"/>
        </w:rPr>
        <w:t>Maximilianstraße 47 · 86150 Augsburg · beA ANW-DE-3081xxxxx</w:t>
      </w:r>
    </w:p>
    <w:p/>
    <w:p>
      <w:r>
        <w:rPr>
          <w:b w:val="0"/>
          <w:sz w:val="22"/>
        </w:rPr>
        <w:t>An den</w:t>
      </w:r>
    </w:p>
    <w:p>
      <w:r>
        <w:rPr>
          <w:b w:val="0"/>
          <w:sz w:val="22"/>
        </w:rPr>
        <w:t>Bayerischen Verwaltungsgerichtshof</w:t>
      </w:r>
    </w:p>
    <w:p>
      <w:r>
        <w:rPr>
          <w:b w:val="0"/>
          <w:sz w:val="22"/>
        </w:rPr>
        <w:t>— Geschäftsstelle —</w:t>
      </w:r>
    </w:p>
    <w:p>
      <w:r>
        <w:rPr>
          <w:b w:val="0"/>
          <w:sz w:val="22"/>
        </w:rPr>
        <w:t>Ludwigstraße 23</w:t>
      </w:r>
    </w:p>
    <w:p>
      <w:r>
        <w:rPr>
          <w:b w:val="0"/>
          <w:sz w:val="22"/>
        </w:rPr>
        <w:t>80539 München</w:t>
      </w:r>
    </w:p>
    <w:p/>
    <w:p>
      <w:pPr>
        <w:jc w:val="right"/>
      </w:pPr>
      <w:r>
        <w:rPr>
          <w:b w:val="0"/>
          <w:sz w:val="20"/>
        </w:rPr>
        <w:t>per beA</w:t>
      </w:r>
    </w:p>
    <w:p/>
    <w:p>
      <w:pPr>
        <w:jc w:val="right"/>
      </w:pPr>
      <w:r>
        <w:rPr>
          <w:b w:val="0"/>
          <w:sz w:val="20"/>
        </w:rPr>
        <w:t>Augsburg, 14. November 2024</w:t>
      </w:r>
    </w:p>
    <w:p/>
    <w:p>
      <w:r>
        <w:rPr>
          <w:b/>
          <w:sz w:val="22"/>
        </w:rPr>
        <w:t>In dem verwaltungsgerichtlichen Verfahren</w:t>
      </w:r>
    </w:p>
    <w:p/>
    <w:p>
      <w:r>
        <w:rPr>
          <w:b w:val="0"/>
          <w:sz w:val="22"/>
        </w:rPr>
        <w:t>Frau Helene Marianne Vogt-Krämer, Provinostraße 18, 86153 Augsburg</w:t>
      </w:r>
    </w:p>
    <w:p>
      <w:pPr>
        <w:jc w:val="right"/>
      </w:pPr>
      <w:r>
        <w:rPr>
          <w:b w:val="0"/>
          <w:sz w:val="22"/>
        </w:rPr>
        <w:t>— Antragstellerin —</w:t>
      </w:r>
    </w:p>
    <w:p>
      <w:r>
        <w:rPr>
          <w:b w:val="0"/>
          <w:sz w:val="22"/>
        </w:rPr>
        <w:t>Bevollmächtigte: Brögel &amp; Kollegen, Maximilianstr. 47, 86150 Augsburg</w:t>
      </w:r>
    </w:p>
    <w:p/>
    <w:p>
      <w:pPr>
        <w:jc w:val="center"/>
      </w:pPr>
      <w:r>
        <w:rPr>
          <w:b/>
          <w:sz w:val="22"/>
        </w:rPr>
        <w:t>gegen</w:t>
      </w:r>
    </w:p>
    <w:p/>
    <w:p>
      <w:r>
        <w:rPr>
          <w:b w:val="0"/>
          <w:sz w:val="22"/>
        </w:rPr>
        <w:t>Stadt Augsburg, vertreten durch die Oberbürgermeisterin, Rathausplatz 1, 86150 Augsburg</w:t>
      </w:r>
    </w:p>
    <w:p>
      <w:pPr>
        <w:jc w:val="right"/>
      </w:pPr>
      <w:r>
        <w:rPr>
          <w:b w:val="0"/>
          <w:sz w:val="22"/>
        </w:rPr>
        <w:t>— Antragsgegnerin —</w:t>
      </w:r>
    </w:p>
    <w:p/>
    <w:p>
      <w:r>
        <w:rPr>
          <w:b w:val="0"/>
          <w:sz w:val="22"/>
        </w:rPr>
        <w:t>wegen Bebauungsplan Nr. 900 "Augsburg-Bahnhofsviertel West", Bekanntmachung 14. Juni 2024</w:t>
      </w:r>
    </w:p>
    <w:p/>
    <w:p>
      <w:r>
        <w:rPr>
          <w:b w:val="0"/>
          <w:sz w:val="22"/>
        </w:rPr>
        <w:t>stelle ich namens und in Vollmacht der Antragstellerin</w:t>
      </w:r>
    </w:p>
    <w:p/>
    <w:p>
      <w:r>
        <w:rPr>
          <w:b/>
          <w:sz w:val="24"/>
        </w:rPr>
        <w:t>Antrag:</w:t>
      </w:r>
    </w:p>
    <w:p>
      <w:r>
        <w:rPr>
          <w:b/>
          <w:sz w:val="22"/>
        </w:rPr>
        <w:t>Der Bebauungsplan Nr. 900 "Augsburg-Bahnhofsviertel West" der Stadt Augsburg, beschlossen am 23. Mai 2024, bekanntgemacht im Amtsblatt Nr. 12/2024 vom 14. Juni 2024, wird für unwirksam erklärt.</w:t>
      </w:r>
    </w:p>
    <w:p/>
    <w:p>
      <w:r>
        <w:rPr>
          <w:b w:val="0"/>
          <w:sz w:val="20"/>
        </w:rPr>
        <w:t>Hilfsweise: Teilausspruch hinsichtlich des Sondergebiets MU 3.</w:t>
      </w:r>
    </w:p>
    <w:p/>
    <w:p>
      <w:r>
        <w:rPr>
          <w:b w:val="0"/>
          <w:sz w:val="22"/>
        </w:rPr>
        <w:t>Der Antragsgegnerin werden die Kosten des Verfahrens auferlegt.</w:t>
      </w:r>
    </w:p>
    <w:p>
      <w:r>
        <w:rPr>
          <w:b w:val="0"/>
          <w:sz w:val="22"/>
        </w:rPr>
        <w:t>Streitwert: 60.000 € (Streitwertkatalog Nr. 9.8.1).</w:t>
      </w:r>
    </w:p>
    <w:p/>
    <w:p>
      <w:r>
        <w:rPr>
          <w:b/>
          <w:sz w:val="24"/>
        </w:rPr>
        <w:t>Begründung:</w:t>
      </w:r>
    </w:p>
    <w:p>
      <w:r>
        <w:rPr>
          <w:b w:val="0"/>
          <w:sz w:val="22"/>
        </w:rPr>
        <w:t>Der Antrag ist nach § 47 Abs. 1 Nr. 1 VwGO statthaft und nach § 47 Abs. 2 S. 1 VwGO fristgerecht. Die Antragstellerin ist als Eigentümerin des unmittelbar angrenzenden Grundstücks Provinostraße 18 antragsbefugt (BVerwG, Beschl. v. 31.01.2017 – 4 BN 28.16).</w:t>
      </w:r>
    </w:p>
    <w:p/>
    <w:p>
      <w:r>
        <w:rPr>
          <w:b w:val="0"/>
          <w:sz w:val="22"/>
        </w:rPr>
        <w:t>Der Bebauungsplan leidet an mehreren beachtlichen Verfahrens-, Ermittlungs- und Abwägungsmängeln (insb. versäumte erneute Auslegung gem. § 4a Abs. 3 BauGB nach Aufstockung MU 3 von 6 auf 8 Vollgeschosse; Ermittlungsdefizit zur Tiefgaragenzufahrt und Außenwohnbereichen; saP-Erfassung im fehlerhaften Zeitfenster; Vorfestlegung durch Durchführungsvertrag vom 12. Mai 2022 — vor Aufstellungsbeschluss vom 14. Juni 2022; fehlende Entwidmung der Bahnflächen nach § 23 AEG).</w:t>
      </w:r>
    </w:p>
    <w:p/>
    <w:p>
      <w:r>
        <w:rPr>
          <w:b w:val="0"/>
          <w:sz w:val="22"/>
        </w:rPr>
        <w:t>Die ausführliche Begründung mit Verweisen auf Akteneinsicht, Schalltechnisches Gutachten IBA Akustik 17.04.2024 sowie die Brutkasten-Dokumentation der Antragstellerin (Mauersegler 2018–2024) folgt mit gesondertem Schriftsatz.</w:t>
      </w:r>
    </w:p>
    <w:p/>
    <w:p/>
    <w:p>
      <w:r>
        <w:rPr>
          <w:b w:val="0"/>
          <w:sz w:val="22"/>
        </w:rPr>
        <w:t>Dr. Andrea Brögel</w:t>
      </w:r>
    </w:p>
    <w:p>
      <w:r>
        <w:rPr>
          <w:b w:val="0"/>
          <w:sz w:val="20"/>
        </w:rPr>
        <w:t>Rechtsanwältin · Fachanwältin für Verwaltungsrecht</w:t>
      </w:r>
    </w:p>
    <w:sectPr w:rsidR="00FC693F" w:rsidRPr="0006063C" w:rsidSect="00034616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