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1B474D"/>
          <w:sz w:val="28"/>
        </w:rPr>
        <w:t>Stadtwerke Klotzkette AG</w:t>
      </w:r>
    </w:p>
    <w:p>
      <w:r>
        <w:rPr>
          <w:rFonts w:ascii="Calibri" w:hAnsi="Calibri"/>
          <w:color w:val="7A7974"/>
          <w:sz w:val="18"/>
        </w:rPr>
        <w:t>Bahnhofstraße 12 · 59348 Lüdinghausen · Tel. 02591 / 44 80-0 · info@swkk.de</w:t>
      </w:r>
    </w:p>
    <w:p/>
    <w:p>
      <w:r>
        <w:rPr>
          <w:rFonts w:ascii="Calibri" w:hAnsi="Calibri"/>
          <w:sz w:val="20"/>
        </w:rPr>
        <w:t>Netzgesellschaft Westfalen GmbH</w:t>
      </w:r>
    </w:p>
    <w:p>
      <w:r>
        <w:rPr>
          <w:rFonts w:ascii="Calibri" w:hAnsi="Calibri"/>
          <w:sz w:val="20"/>
        </w:rPr>
        <w:t>Netzanschluss &amp; Projektservice</w:t>
      </w:r>
    </w:p>
    <w:p>
      <w:r>
        <w:rPr>
          <w:rFonts w:ascii="Calibri" w:hAnsi="Calibri"/>
          <w:sz w:val="20"/>
        </w:rPr>
        <w:t>Lippstädter Str. 120</w:t>
      </w:r>
    </w:p>
    <w:p>
      <w:r>
        <w:rPr>
          <w:rFonts w:ascii="Calibri" w:hAnsi="Calibri"/>
          <w:sz w:val="20"/>
        </w:rPr>
        <w:t>59555 Lippstadt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Unser Zeichen: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SWKK/NET/2024-114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sz w:val="18"/>
              </w:rPr>
              <w:t>Datum: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14. November 2024</w:t>
            </w:r>
          </w:p>
        </w:tc>
      </w:tr>
    </w:tbl>
    <w:p/>
    <w:p>
      <w:r>
        <w:rPr>
          <w:rFonts w:ascii="Calibri" w:hAnsi="Calibri"/>
          <w:b/>
          <w:sz w:val="22"/>
        </w:rPr>
        <w:t xml:space="preserve">Betreff: </w:t>
      </w:r>
      <w:r>
        <w:rPr>
          <w:rFonts w:ascii="Calibri" w:hAnsi="Calibri"/>
          <w:b/>
          <w:color w:val="1B474D"/>
          <w:sz w:val="22"/>
        </w:rPr>
        <w:t>Netzanschlussbegehren gemäß § 18 EnWG – Mittelspannungsanschluss 20 kV, Neubauquartier Hafenbogen, Lüdinghausen</w:t>
      </w:r>
    </w:p>
    <w:p/>
    <w:p>
      <w:r>
        <w:rPr>
          <w:rFonts w:ascii="Calibri" w:hAnsi="Calibri"/>
          <w:b w:val="0"/>
          <w:i w:val="0"/>
          <w:sz w:val="20"/>
        </w:rPr>
        <w:t>Sehr geehrte Damen und Herren,</w:t>
      </w:r>
    </w:p>
    <w:p/>
    <w:p>
      <w:r>
        <w:rPr>
          <w:rFonts w:ascii="Calibri" w:hAnsi="Calibri"/>
          <w:sz w:val="20"/>
        </w:rPr>
        <w:t>die Stadtwerke Klotzkette AG (SWKK) errichtet auf dem Gelände des ehemaligen Güterumschlagplatzes am nördlichen Stadtrand von Lüdinghausen das Neubauquartier Hafenbogen (Flurstücke 214, 215, 218/1, 218/2, Gemarkung Lüdinghausen, Flur 4). Das Quartier wird 380 Wohneinheiten, 22 Gewerbeeinheiten sowie dezentrale Energieanlagen (PV 1.200 kWp, Batteriespeicher 800 kWh, Wärmepumpe 1.200 kW) umfassen.</w:t>
        <w:br/>
        <w:br/>
        <w:t>Hiermit stellt die SWKK gemäß § 18 Abs. 1 EnWG sowie gemäß Nr. 2.1 der Technischen Mindestanforderungen der Netzgesellschaft Westfalen GmbH das nachfolgende förmliche Netzanschlussbegehren für einen Mittelspannungsanschluss an das 20-kV-Netz.</w:t>
      </w:r>
    </w:p>
    <w:p/>
    <w:p>
      <w:r>
        <w:rPr>
          <w:rFonts w:ascii="Calibri" w:hAnsi="Calibri"/>
          <w:b/>
          <w:i w:val="0"/>
          <w:color w:val="1B474D"/>
          <w:sz w:val="22"/>
        </w:rPr>
        <w:t>1. Anschlussobjekt und Technische Anschlussdaten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Wert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Projektbezeichnung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Neubauquartier Hafenbogen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Lage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Güterstraße 1–5, 59348 Lüdinghausen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Flurstücke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214, 215, 218/1, 218/2, Gemarkung Lüdinghausen, Flur 4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Beantragte Anschlussleistung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1.600 kW (gleichzeitig)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Einspeiseleistung PV (max.)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1.200 kW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Anschlussart (Wunsch)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Mittelspannung 20 kV, Ringkabelanschluss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Übergabepunkt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Eigene Hausübergabestation auf Quartiergelände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Geplante Inbetriebnahme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31. Dezember 2026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Baugenehmigung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Az. BA-2024-0312, 28.02.2025</w:t>
            </w:r>
          </w:p>
        </w:tc>
      </w:tr>
    </w:tbl>
    <w:p/>
    <w:p>
      <w:r>
        <w:rPr>
          <w:rFonts w:ascii="Calibri" w:hAnsi="Calibri"/>
          <w:b/>
          <w:i w:val="0"/>
          <w:color w:val="1B474D"/>
          <w:sz w:val="22"/>
        </w:rPr>
        <w:t>2. Rechtliche Hinweise</w:t>
      </w:r>
    </w:p>
    <w:p>
      <w:r>
        <w:rPr>
          <w:rFonts w:ascii="Calibri" w:hAnsi="Calibri"/>
          <w:sz w:val="20"/>
        </w:rPr>
        <w:t>Gemäß § 18 Abs. 2 EnWG i.V.m. § 4 Abs. 1 NAV (analog MS) hat der Netzbetreiber das Anschlussangebot binnen 8 Wochen nach Eingang des vollständigen Begehrens vorzulegen. Die SWKK erwartet das Angebot bis spätestens 9. Januar 2025.</w:t>
        <w:br/>
        <w:br/>
        <w:t>Hinsichtlich der Versorgung der Hafenbogen Logistik GmbH (Kühlhaus) behält sich die SWKK vor, eine Kundenanlage gem. § 3 Nr. 24a EnWG zu errichten. Sollte der Netzbetreiber auf einem separaten MS-Anschluss bestehen, bittet die SWKK um schriftliche Begründung und Hinweis auf die Rechtsgrundlage.</w:t>
      </w:r>
    </w:p>
    <w:p/>
    <w:p/>
    <w:p>
      <w:r>
        <w:rPr>
          <w:rFonts w:ascii="Calibri" w:hAnsi="Calibri"/>
          <w:b w:val="0"/>
          <w:i w:val="0"/>
          <w:sz w:val="20"/>
        </w:rPr>
        <w:t>Mit freundlichen Grüßen</w:t>
      </w:r>
    </w:p>
    <w:p/>
    <w:p/>
    <w:p>
      <w:r>
        <w:rPr>
          <w:rFonts w:ascii="Calibri" w:hAnsi="Calibri"/>
          <w:b/>
          <w:sz w:val="20"/>
        </w:rPr>
        <w:t>Dr. Gerda Wohlfahrt</w:t>
      </w:r>
    </w:p>
    <w:p>
      <w:r>
        <w:rPr>
          <w:rFonts w:ascii="Calibri" w:hAnsi="Calibri"/>
          <w:b w:val="0"/>
          <w:i w:val="0"/>
          <w:color w:val="7A7974"/>
          <w:sz w:val="20"/>
        </w:rPr>
        <w:t>Vorstandsvorsitzende</w:t>
      </w:r>
    </w:p>
    <w:p>
      <w:r>
        <w:rPr>
          <w:rFonts w:ascii="Calibri" w:hAnsi="Calibri"/>
          <w:b w:val="0"/>
          <w:i w:val="0"/>
          <w:sz w:val="20"/>
        </w:rPr>
        <w:t>Stadtwerke Klotzkette AG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