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pPr>
        <w:jc w:val="left"/>
      </w:pPr>
      <w:r>
        <w:rPr>
          <w:rFonts w:ascii="Calibri" w:hAnsi="Calibri"/>
          <w:b/>
          <w:sz w:val="28"/>
        </w:rPr>
        <w:t>FORDERUNGSANMELDUNG</w:t>
      </w:r>
    </w:p>
    <w:p>
      <w:r>
        <w:rPr>
          <w:rFonts w:ascii="Calibri" w:hAnsi="Calibri"/>
          <w:b/>
          <w:sz w:val="24"/>
        </w:rPr>
        <w:t>gemäß § 174 InsO</w:t>
      </w:r>
    </w:p>
    <w:p/>
    <w:p>
      <w:r>
        <w:rPr>
          <w:b/>
          <w:sz w:val="24"/>
        </w:rPr>
        <w:t>Insolvenzverfahren Phoenix Solar Montage GmbH</w:t>
      </w:r>
    </w:p>
    <w:p>
      <w:r>
        <w:rPr>
          <w:sz w:val="22"/>
        </w:rPr>
        <w:t>Az. 35 IN 417/26 · Amtsgericht Potsdam · Insolvenzgericht</w:t>
      </w:r>
    </w:p>
    <w:p>
      <w:r>
        <w:rPr>
          <w:color w:val="CCCCCC"/>
          <w:sz w:val="16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rFonts w:ascii="Calibri" w:hAnsi="Calibri"/>
          <w:b/>
          <w:sz w:val="24"/>
        </w:rPr>
        <w:t>I. Gläubigerin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18"/>
              </w:rPr>
              <w:t>Feld</w:t>
            </w:r>
          </w:p>
        </w:tc>
        <w:tc>
          <w:tcPr>
            <w:tcW w:type="dxa" w:w="4320"/>
          </w:tcPr>
          <w:p>
            <w:r>
              <w:rPr>
                <w:b/>
                <w:sz w:val="18"/>
              </w:rPr>
              <w:t>Angabe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Gläubigerin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Solarteile Nord GmbH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Anschrift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Hafenweg 12, 20457 Hamburg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Handelsregister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HRB 83741, Amtsgericht Hamburg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Vertreter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RA Henning Beispiel, Dammtorstraße 12, 20354 Hamburg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Aktenzeichen Gläubigerin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KD-PHX-2026</w:t>
            </w:r>
          </w:p>
        </w:tc>
      </w:tr>
    </w:tbl>
    <w:p/>
    <w:p>
      <w:r>
        <w:rPr>
          <w:rFonts w:ascii="Calibri" w:hAnsi="Calibri"/>
          <w:b/>
          <w:sz w:val="24"/>
        </w:rPr>
        <w:t>II. Forderungsübersicht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  <w:sz w:val="18"/>
              </w:rPr>
              <w:t>Pos.</w:t>
            </w:r>
          </w:p>
        </w:tc>
        <w:tc>
          <w:tcPr>
            <w:tcW w:type="dxa" w:w="1728"/>
          </w:tcPr>
          <w:p>
            <w:r>
              <w:rPr>
                <w:b/>
                <w:sz w:val="18"/>
              </w:rPr>
              <w:t>Rechnungsnummer</w:t>
            </w:r>
          </w:p>
        </w:tc>
        <w:tc>
          <w:tcPr>
            <w:tcW w:type="dxa" w:w="1728"/>
          </w:tcPr>
          <w:p>
            <w:r>
              <w:rPr>
                <w:b/>
                <w:sz w:val="18"/>
              </w:rPr>
              <w:t>Rechnungsdatum</w:t>
            </w:r>
          </w:p>
        </w:tc>
        <w:tc>
          <w:tcPr>
            <w:tcW w:type="dxa" w:w="1728"/>
          </w:tcPr>
          <w:p>
            <w:r>
              <w:rPr>
                <w:b/>
                <w:sz w:val="18"/>
              </w:rPr>
              <w:t>Fälligkeit</w:t>
            </w:r>
          </w:p>
        </w:tc>
        <w:tc>
          <w:tcPr>
            <w:tcW w:type="dxa" w:w="1728"/>
          </w:tcPr>
          <w:p>
            <w:r>
              <w:rPr>
                <w:b/>
                <w:sz w:val="18"/>
              </w:rPr>
              <w:t>Betrag (EUR)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SN-2026-014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10.01.2026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09.02.2026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5.997,60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SN-2026-015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25.01.2026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24.02.2026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4.248,30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SN-2026-016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05.02.2026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07.03.2026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4.200,00 (strittig)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SN-2026-017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18.02.2026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19.03.2026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8.801,00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SN-2026-018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10.03.2026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09.04.2026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5.203,30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Verzugszinsen SN-2026-018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10.04.–30.04.2026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9 % p.a.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42,00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GESAMT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28.492,20</w:t>
            </w:r>
          </w:p>
        </w:tc>
      </w:tr>
    </w:tbl>
    <w:p/>
    <w:p>
      <w:r>
        <w:rPr>
          <w:rFonts w:ascii="Calibri" w:hAnsi="Calibri"/>
          <w:b/>
          <w:sz w:val="24"/>
        </w:rPr>
        <w:t>III. Entstehungsgrund</w:t>
      </w:r>
    </w:p>
    <w:p>
      <w:r>
        <w:t>Lieferung von Photovoltaikmodulen (400 Wp und 410 Wp), Wechselrichtern, Batteriespeichersystemen und Installationsmaterial im Zeitraum Januar bis März 2026 auf Grundlage des Rahmenliefervertrags vom 15. März 2024 und einzelner Bestellungen per E-Mail. Alle Lieferungen wurden durch den Lagerleiter der Schuldnerin ordnungsgemäß quittiert. Mängelrügen wurden nicht erhoben.</w:t>
      </w:r>
    </w:p>
    <w:p/>
    <w:p>
      <w:r>
        <w:rPr>
          <w:rFonts w:ascii="Calibri" w:hAnsi="Calibri"/>
          <w:b/>
          <w:sz w:val="24"/>
        </w:rPr>
        <w:t>IV. Besonderheiten</w:t>
      </w:r>
    </w:p>
    <w:p>
      <w:r>
        <w:t>Rechnung SN-2026-016 (4.200,00 EUR): Im OPOS-System der Schuldnerin als bezahlt vermerkt; im Gläubigerkonto kein entsprechender Eingang. Vorsorglich angemeldet; wird zurückgezogen, sobald Zahlungsbeleg vorgelegt wird.</w:t>
      </w:r>
    </w:p>
    <w:p>
      <w:r>
        <w:t>Zweiter Upload vom 14.05.2026 (identische Rechnungen, anderer Dateiname): Dublette, kein neuer Anspruch.</w:t>
      </w:r>
    </w:p>
    <w:p/>
    <w:p>
      <w:r>
        <w:rPr>
          <w:rFonts w:ascii="Calibri" w:hAnsi="Calibri"/>
          <w:b/>
          <w:sz w:val="24"/>
        </w:rPr>
        <w:t>V. Sicherheiten</w:t>
      </w:r>
    </w:p>
    <w:p>
      <w:r>
        <w:t>Einfacher Eigentumsvorbehalt an noch nicht verbauten Waren (insb. Material aus Rechnung SN-2026-018). Aussonderungsrecht gemäß § 47 InsO vorbehalten.</w:t>
      </w:r>
    </w:p>
    <w:p/>
    <w:p>
      <w:r>
        <w:rPr>
          <w:rFonts w:ascii="Calibri" w:hAnsi="Calibri"/>
          <w:b/>
          <w:sz w:val="24"/>
        </w:rPr>
        <w:t>VI. Rang</w:t>
      </w:r>
    </w:p>
    <w:p>
      <w:r>
        <w:t>Einfache Insolvenzforderung gemäß § 38 InsO. Kein Nachrang, kein Vorrecht.</w:t>
      </w:r>
    </w:p>
    <w:p/>
    <w:p>
      <w:r>
        <w:rPr>
          <w:rFonts w:ascii="Calibri" w:hAnsi="Calibri"/>
          <w:b/>
          <w:sz w:val="24"/>
        </w:rPr>
        <w:t>VII. Anlagen</w:t>
      </w:r>
    </w:p>
    <w:p>
      <w:pPr>
        <w:pStyle w:val="ListBullet"/>
      </w:pPr>
      <w:r>
        <w:t>A1: Rahmenliefervertrag 15.03.2024</w:t>
      </w:r>
    </w:p>
    <w:p>
      <w:pPr>
        <w:pStyle w:val="ListBullet"/>
      </w:pPr>
      <w:r>
        <w:t>A2: Lieferscheine LS-2026-014 bis -018</w:t>
      </w:r>
    </w:p>
    <w:p>
      <w:pPr>
        <w:pStyle w:val="ListBullet"/>
      </w:pPr>
      <w:r>
        <w:t>A3: Mahnung 15.03.2026</w:t>
      </w:r>
    </w:p>
    <w:p>
      <w:pPr>
        <w:pStyle w:val="ListBullet"/>
      </w:pPr>
      <w:r>
        <w:t>A4: Mahnung 05.04.2026</w:t>
      </w:r>
    </w:p>
    <w:p>
      <w:pPr>
        <w:pStyle w:val="ListBullet"/>
      </w:pPr>
      <w:r>
        <w:t>A5: Rechnungen SN-2026-014 bis -018</w:t>
      </w:r>
    </w:p>
    <w:p>
      <w:r>
        <w:rPr>
          <w:color w:val="CCCCCC"/>
          <w:sz w:val="16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t>Hamburg, 2. Mai 2026</w:t>
      </w:r>
    </w:p>
    <w:p/>
    <w:p>
      <w:r>
        <w:t>____________________________</w:t>
        <w:br/>
        <w:t>RA Henning Beispiel</w:t>
        <w:br/>
        <w:t>(Vertreter der Gläubigerin)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505050"/>
        <w:sz w:val="18"/>
      </w:rPr>
      <w:t>Az. 35 IN 417/26 | IFAP-001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