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</w:pPr>
      <w:r>
        <w:rPr>
          <w:rFonts w:ascii="Calibri" w:hAnsi="Calibri"/>
          <w:b/>
          <w:sz w:val="22"/>
        </w:rPr>
        <w:t>Julia Renner, Rechtsanwältin</w:t>
      </w:r>
    </w:p>
    <w:p>
      <w:pPr>
        <w:spacing w:after="0"/>
      </w:pPr>
      <w:r>
        <w:rPr>
          <w:rFonts w:ascii="Calibri" w:hAnsi="Calibri"/>
          <w:b w:val="0"/>
          <w:sz w:val="20"/>
        </w:rPr>
        <w:t>Renner &amp; Partner Rechtsanwälte</w:t>
      </w:r>
    </w:p>
    <w:p>
      <w:pPr>
        <w:spacing w:after="0"/>
      </w:pPr>
      <w:r>
        <w:rPr>
          <w:rFonts w:ascii="Calibri" w:hAnsi="Calibri"/>
          <w:b w:val="0"/>
          <w:sz w:val="20"/>
        </w:rPr>
        <w:t>Karl-Liebknecht-Straße 88, 04275 Leipzig</w:t>
      </w:r>
    </w:p>
    <w:p>
      <w:pPr>
        <w:spacing w:after="0"/>
      </w:pPr>
      <w:r>
        <w:rPr>
          <w:rFonts w:ascii="Calibri" w:hAnsi="Calibri"/>
          <w:b w:val="0"/>
          <w:sz w:val="20"/>
        </w:rPr>
        <w:t>Tel. 0341 / 987 22 10 · j.renner@renner-partner-ra.de</w:t>
      </w:r>
    </w:p>
    <w:p/>
    <w:p>
      <w:pPr>
        <w:spacing w:after="0"/>
      </w:pPr>
      <w:r>
        <w:rPr>
          <w:rFonts w:ascii="Calibri" w:hAnsi="Calibri"/>
          <w:sz w:val="22"/>
        </w:rPr>
        <w:t>An alle Mieterinnen und Mieter</w:t>
      </w:r>
    </w:p>
    <w:p>
      <w:pPr>
        <w:spacing w:after="0"/>
      </w:pPr>
      <w:r>
        <w:rPr>
          <w:rFonts w:ascii="Calibri" w:hAnsi="Calibri"/>
          <w:sz w:val="22"/>
        </w:rPr>
        <w:t>Parkstraße 18</w:t>
      </w:r>
    </w:p>
    <w:p>
      <w:pPr>
        <w:spacing w:after="0"/>
      </w:pPr>
      <w:r>
        <w:rPr>
          <w:rFonts w:ascii="Calibri" w:hAnsi="Calibri"/>
          <w:sz w:val="22"/>
        </w:rPr>
        <w:t>04107 Leipzig</w:t>
      </w:r>
    </w:p>
    <w:p/>
    <w:p>
      <w:pPr>
        <w:jc w:val="right"/>
      </w:pPr>
      <w:r>
        <w:rPr>
          <w:rFonts w:ascii="Calibri" w:hAnsi="Calibri"/>
          <w:sz w:val="22"/>
        </w:rPr>
        <w:t>Leipzig, 09. Mai 2026</w:t>
      </w:r>
    </w:p>
    <w:p>
      <w:pPr>
        <w:spacing w:before="160"/>
      </w:pPr>
      <w:r>
        <w:rPr>
          <w:rFonts w:ascii="Calibri" w:hAnsi="Calibri"/>
          <w:b/>
          <w:sz w:val="22"/>
        </w:rPr>
        <w:t>Betreff: Anordnung der Zwangsverwaltung – Az. 76 L 88/26 – Neue Zahlungsverbindung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Sehr geehrte Damen und Herren,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das Amtsgericht Leipzig – Vollstreckungsgericht – hat mit Beschluss vom 03. Mai 2026 (Aktenzeichen 76 L 88/26) die Zwangsverwaltung über das Grundstück Parkstraße 18, 04107 Leipzig angeordnet. Zur Zwangsverwalterin wurde ich, Rechtsanwältin Julia Renner, bestellt.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Die Zwangsverwaltung bedeutet, dass ich ab sofort berechtigt und verpflichtet bin, das Gebäude zu verwalten und alle Miet- und Nebenkosten einzuziehen. Die bisherige Hausverwaltung des Eigentümers hat damit ihre Befugnisse verloren.</w:t>
      </w:r>
    </w:p>
    <w:p>
      <w:pPr>
        <w:spacing w:before="120" w:after="80"/>
      </w:pPr>
      <w:r>
        <w:rPr>
          <w:rFonts w:ascii="Calibri" w:hAnsi="Calibri"/>
          <w:b/>
          <w:i w:val="0"/>
          <w:sz w:val="24"/>
        </w:rPr>
        <w:t>Was ändert sich für Sie?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1. Zahlungsverbindung: Bitte überweisen Sie Ihre Miete und alle Nebenkosten ab sofort ausschließlich auf das folgende Treuhandkonto:</w:t>
      </w:r>
    </w:p>
    <w:p>
      <w:pPr>
        <w:ind w:left="567"/>
      </w:pPr>
      <w:r>
        <w:rPr>
          <w:rFonts w:ascii="Calibri" w:hAnsi="Calibri"/>
          <w:b w:val="0"/>
          <w:sz w:val="22"/>
        </w:rPr>
        <w:t>Kontoinhaber: Julia Renner, Rechtsanwältin – Treuhandkonto Az. 76 L 88/26</w:t>
        <w:br/>
        <w:t>Bank: Volksbank Leipzig eG</w:t>
        <w:br/>
        <w:t>IBAN: DE22 8609 5604 0028 4411 05</w:t>
        <w:br/>
        <w:t>BIC: GENODEF1LVB</w:t>
        <w:br/>
        <w:t>Verwendungszweck: Miete [Monat/Jahr] – Einheit [z.B. WE01] – [Ihr Name]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2. Zahlungen an den bisherigen Vermieter: Überweisungen an Herrn Markus Feldmann oder an eine andere von ihm benannte Bankverbindung befreien Sie nicht von Ihrer Zahlungspflicht gegenüber der Zwangsverwaltung (§ 152 Abs. 2 ZVG). Falls Sie seit dem 05. Mai 2026 eine Zahlung an Herrn Feldmann geleistet haben, informieren Sie mich bitte umgehend.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3. Mietvertrag bleibt bestehen: Ihr Mietvertrag gilt unverändert weiter. Die Anordnung der Zwangsverwaltung ändert nichts an Ihren Rechten und Pflichten als Mieter. Insbesondere bestehen Ihre Ansprüche auf Instandhaltung und Mängelbeseitigung fort.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4. Mängelanzeigen und sonstige Mitteilungen: Für Mängelanzeigen, Fragen zu Betriebs­kostenabrechnung und sonstige Anliegen wenden Sie sich bitte direkt an meine Kanzlei (Adresse und Kontakt im Briefkopf).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5. Hausmeisterin: Frau Karin Lehmann bleibt als Hausmeisterin tätig. Für Notfälle (z.B. Rohrbruch) erreichen Sie Frau Lehmann unter der bisherigen Hausnummer. Bei größeren Schäden kontaktieren Sie zusätzlich meine Kanzlei.</w:t>
      </w:r>
    </w:p>
    <w:p>
      <w:pPr>
        <w:spacing w:before="120" w:after="80"/>
      </w:pPr>
      <w:r>
        <w:rPr>
          <w:rFonts w:ascii="Calibri" w:hAnsi="Calibri"/>
          <w:b/>
          <w:i w:val="0"/>
          <w:sz w:val="24"/>
        </w:rPr>
        <w:t>Aktuelle Situation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Das Gebäude wurde am 07. Mai 2026 von mir in Besitz genommen. Dabei wurden folgende Punkte festgestellt, die ich bereits in Bearbeitung genommen habe: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Die Dachrinne an der Vorderfront wurde temporär gesichert (Reparatur folgt).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Ein Leitungswasserschaden im Keller wird derzeit untersucht und behoben.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Die Gebäudeversicherung ist aufrechterhalten und besteht ohne Lücke.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Ich werde das Objekt ordnungsgemäß verwalten und Sie bei wesentlichen Änderungen informieren. Für Rückfragen stehe ich Ihnen unter der oben genannten Adresse gerne zur Verfügung.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Mit freundlichen Grüßen</w:t>
      </w:r>
    </w:p>
    <w:p/>
    <w:p>
      <w:pPr>
        <w:spacing w:after="80"/>
      </w:pPr>
      <w:r>
        <w:rPr>
          <w:rFonts w:ascii="Calibri" w:hAnsi="Calibri"/>
          <w:b w:val="0"/>
          <w:i w:val="0"/>
          <w:sz w:val="22"/>
        </w:rPr>
        <w:t>Julia Renner</w:t>
        <w:br/>
        <w:t>Rechtsanwältin</w:t>
        <w:br/>
        <w:t>Zwangsverwalterin Az. 76 L 88/26</w:t>
      </w:r>
    </w:p>
    <w:p/>
    <w:p>
      <w:r>
        <w:rPr>
          <w:rFonts w:ascii="Calibri" w:hAnsi="Calibri"/>
          <w:b/>
          <w:sz w:val="22"/>
        </w:rPr>
        <w:t>Anlagen: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Kopie des Anordnungsbeschlusses AG Leipzig vom 03.05.2026</w:t>
      </w:r>
    </w:p>
    <w:p>
      <w:pPr>
        <w:spacing w:after="80"/>
      </w:pPr>
      <w:r>
        <w:rPr>
          <w:rFonts w:ascii="Calibri" w:hAnsi="Calibri"/>
          <w:b w:val="0"/>
          <w:i w:val="0"/>
          <w:sz w:val="22"/>
        </w:rPr>
        <w:t>- Merkblatt: Rechte und Pflichten bei Zwangsverwaltung (BMJ)</w:t>
      </w:r>
    </w:p>
    <w:sectPr w:rsidR="00FC693F" w:rsidRPr="0006063C" w:rsidSect="00034616">
      <w:headerReference w:type="default" r:id="rId9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/>
    <w:r>
      <w:rPr>
        <w:rFonts w:ascii="Calibri" w:hAnsi="Calibri"/>
        <w:i/>
        <w:sz w:val="18"/>
      </w:rPr>
      <w:t>Az. 76 L 88/26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