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RECHTSANWALTSKANZLEI DR. SCHWEIZER-LOBERG &amp; PARTNER</w:t>
      </w:r>
    </w:p>
    <w:p>
      <w:pPr>
        <w:jc w:val="center"/>
      </w:pPr>
      <w:r>
        <w:rPr>
          <w:i/>
          <w:iCs/>
        </w:rPr>
        <w:t xml:space="preserve">Zivilrecht | Vertragsrecht | Handelsrecht</w:t>
      </w:r>
    </w:p>
    <w:p>
      <w:pPr>
        <w:jc w:val="center"/>
      </w:pPr>
      <w:r>
        <w:t xml:space="preserve">Augustusplatz 9 • 04109 Leipzig • Tel.: 0341 / 888 44 00</w:t>
      </w:r>
    </w:p>
    <w:p/>
    <w:p>
      <w:r>
        <w:rPr>
          <w:b w:val="false"/>
          <w:bCs w:val="false"/>
        </w:rPr>
        <w:t xml:space="preserve">An</w:t>
      </w:r>
    </w:p>
    <w:p>
      <w:r>
        <w:t xml:space="preserve">Herrn Friedhelm Ratschke</w:t>
      </w:r>
    </w:p>
    <w:p>
      <w:r>
        <w:t xml:space="preserve">Rietschkestraße 14</w:t>
      </w:r>
    </w:p>
    <w:p>
      <w:r>
        <w:t xml:space="preserve">04416 Markkleeberg</w:t>
      </w:r>
    </w:p>
    <w:p/>
    <w:p>
      <w:pPr>
        <w:jc w:val="right"/>
      </w:pPr>
      <w:r>
        <w:rPr>
          <w:b w:val="false"/>
          <w:bCs w:val="false"/>
        </w:rPr>
        <w:t xml:space="preserve">Leipzig, den 17. März 2026</w:t>
      </w:r>
    </w:p>
    <w:p/>
    <w:p>
      <w:r>
        <w:rPr>
          <w:b/>
          <w:bCs/>
        </w:rPr>
        <w:t xml:space="preserve">Pachtvertrag vom 03.02.2026 — Ladenlokal Erbenstraße 88, 04277 Leipzig-Connewitz</w:t>
      </w:r>
    </w:p>
    <w:p>
      <w:r>
        <w:rPr>
          <w:i/>
          <w:iCs/>
        </w:rPr>
        <w:t xml:space="preserve">Unser Zeichen: LEI-2026-088 | Ihr Zeichen: —</w:t>
      </w:r>
    </w:p>
    <w:p/>
    <w:p>
      <w:pPr>
        <w:jc w:val="center"/>
      </w:pPr>
      <w:r>
        <w:rPr>
          <w:b/>
          <w:bCs/>
          <w:u w:val="single"/>
        </w:rPr>
        <w:t xml:space="preserve">ANFECHTUNGSERKLÄRUNG</w:t>
      </w:r>
    </w:p>
    <w:p/>
    <w:p>
      <w:r>
        <w:t xml:space="preserve">Sehr geehrter Herr Ratschke,</w:t>
      </w:r>
    </w:p>
    <w:p/>
    <w:p>
      <w:r>
        <w:t xml:space="preserve">wir zeigen an, dass wir die rechtlichen Interessen unserer Mandantin Frau Brigitte Pohlmann-Ofenkaess, Inhaberin der Pohlmanns Suppentopf GmbH &amp; Co. KG, vertreten. Eine Prozessvollmacht liegt vor.</w:t>
      </w:r>
    </w:p>
    <w:p/>
    <w:p>
      <w:pPr>
        <w:pStyle w:val="Heading2"/>
      </w:pPr>
      <w:r>
        <w:t xml:space="preserve">I. Anfechtungserklärung</w:t>
      </w:r>
    </w:p>
    <w:p/>
    <w:p>
      <w:r>
        <w:t xml:space="preserve">Namens und im Auftrag unserer Mandantin erklären wir hiermit die </w:t>
      </w:r>
      <w:r>
        <w:rPr>
          <w:b/>
          <w:bCs/>
        </w:rPr>
        <w:t xml:space="preserve">Anfechtung</w:t>
      </w:r>
      <w:r>
        <w:t xml:space="preserve"> des Pachtvertrages vom 03. Februar 2026 über das Ladenlokal Erbenstraße 88, 04277 Leipzig-Connewitz.</w:t>
      </w:r>
    </w:p>
    <w:p/>
    <w:p>
      <w:pPr>
        <w:pStyle w:val="Heading2"/>
      </w:pPr>
      <w:r>
        <w:t xml:space="preserve">II. Anfechtungsgrund</w:t>
      </w:r>
    </w:p>
    <w:p/>
    <w:p>
      <w:r>
        <w:t xml:space="preserve">Die Anfechtung stützt sich auf einen </w:t>
      </w:r>
      <w:r>
        <w:rPr>
          <w:b/>
          <w:bCs/>
        </w:rPr>
        <w:t xml:space="preserve">Erklärungsirrtum gemäß § 119 Abs. 1 Alt. 1 BGB</w:t>
      </w:r>
      <w:r>
        <w:t xml:space="preserve">.</w:t>
      </w:r>
    </w:p>
    <w:p/>
    <w:p>
      <w:r>
        <w:t xml:space="preserve">Unsere Mandantin hat den Pachtvertrag am 03.02.2026 in einem Zustand erheblichen Renovierungsstresses sowie unter dem Einfluss eines ärztlich verschriebenen Schmerzmittels (Tilidin retard, Rezept Dr. med. Petra Holzmann, Leipzig) unterzeichnet. Sie hat bei der Unterzeichnung die im Vertrag ausgewiesene Pachtzinsziffer von monatlich 9.800 EUR nicht gelesen und war der festen Überzeugung, den in den Vorverhandlungen vereinbarten Pachtzins von monatlich 4.900 EUR EUR zu unterzeichnen. Erklärtes und Gewolltes weichen damit auseinander — ein klassischer Erklärungsirrtum im Sinne von § 119 Abs. 1 Alt. 1 BGB.</w:t>
      </w:r>
    </w:p>
    <w:p/>
    <w:p>
      <w:pPr>
        <w:pStyle w:val="Heading2"/>
      </w:pPr>
      <w:r>
        <w:t xml:space="preserve">III. Unverzüglichkeit (§ 121 BGB)</w:t>
      </w:r>
    </w:p>
    <w:p/>
    <w:p>
      <w:r>
        <w:t xml:space="preserve">Unsere Mandantin hat von dem Anfechtungsgrund erstmals am 10. Februar 2026 Kenntnis erlangt (Eingang Auftragsbestätigung mit detaillierter Zahlungsübersicht). Die Anfechtungserklärung erfolgt damit unverzüglich im Sinne des § 121 Abs. 1 BGB, da die Zeit für die erforderliche Rechtsberatung (Kanzleikontakt ab 01.03.2026, Mandatserteilung 14.03.2026) bei der Fristberechnung nicht als schuldhaftes Zögern anzurechnen ist (BGH NJW 2008, 3352).</w:t>
      </w:r>
    </w:p>
    <w:p/>
    <w:p>
      <w:pPr>
        <w:pStyle w:val="Heading2"/>
      </w:pPr>
      <w:r>
        <w:t xml:space="preserve">IV. Rechtsfolge</w:t>
      </w:r>
    </w:p>
    <w:p/>
    <w:p>
      <w:r>
        <w:t xml:space="preserve">Infolge der wirksamen Anfechtung ist der Pachtvertrag vom 03.02.2026 gemäß § 142 Abs. 1 BGB von Anfang an nichtig. Unsere Mandantin schuldet keinen Pachtzins aus diesem Vertrag. Die geleistete Kaution (19.600 EUR) ist unverzüglich zurückzugewähren.</w:t>
      </w:r>
    </w:p>
    <w:p/>
    <w:p>
      <w:pPr>
        <w:pStyle w:val="Heading2"/>
      </w:pPr>
      <w:r>
        <w:t xml:space="preserve">V. Hilfsweise: § 105 Abs. 2 BGB</w:t>
      </w:r>
    </w:p>
    <w:p/>
    <w:p>
      <w:r>
        <w:t xml:space="preserve">Hilfsweise berufen wir uns auf die Nichtigkeit der Willenserklärung gemäß § 105 Abs. 2 BGB wegen vorübergehender Störung der Geistestätigkeit durch die Tilidin-Einnahme. Eine ärztliche Stellungnahme liegt bei und wird mit diesem Schreiben beigefügt.</w:t>
      </w:r>
    </w:p>
    <w:p/>
    <w:p>
      <w:pPr>
        <w:pStyle w:val="Heading2"/>
      </w:pPr>
      <w:r>
        <w:t xml:space="preserve">VI. Aufforderung</w:t>
      </w:r>
    </w:p>
    <w:p/>
    <w:p>
      <w:r>
        <w:t xml:space="preserve">Wir fordern Sie auf, die Nichtigkeit des Pachtvertrages bis zum </w:t>
      </w:r>
      <w:r>
        <w:rPr>
          <w:b/>
          <w:bCs/>
        </w:rPr>
        <w:t xml:space="preserve">31. März 2026</w:t>
      </w:r>
      <w:r>
        <w:t xml:space="preserve"> schriftlich anzuerkennen und die Kaution zurückzuüberweisen. Andernfalls werden wir die Nichtigkeit gerichtlich feststellen lassen.</w:t>
      </w:r>
    </w:p>
    <w:p/>
    <w:p>
      <w:r>
        <w:t xml:space="preserve">Mit freundlichen kollegialen Grüßen</w:t>
      </w:r>
    </w:p>
    <w:p/>
    <w:p/>
    <w:p>
      <w:r>
        <w:t xml:space="preserve">Dr. Heinrich Schweizer-Loberg</w:t>
      </w:r>
    </w:p>
    <w:p>
      <w:r>
        <w:rPr>
          <w:i/>
          <w:iCs/>
        </w:rPr>
        <w:t xml:space="preserve">Rechtsanwalt</w:t>
      </w:r>
    </w:p>
    <w:p/>
    <w:p>
      <w:r>
        <w:rPr>
          <w:i/>
          <w:iCs/>
          <w:sz w:val="18"/>
          <w:szCs w:val="18"/>
        </w:rPr>
        <w:t xml:space="preserve">Anlagen: Ärztliche Stellungnahme Dr. Holzmann (Tilidin-Einnahme); Vollmacht; Kopie E-Mail-Verkehr Verhandlungen</w:t>
      </w:r>
    </w:p>
    <w:p/>
    <w:p>
      <w:r>
        <w:rPr>
          <w:i/>
          <w:iCs/>
          <w:sz w:val="16"/>
          <w:szCs w:val="16"/>
        </w:rPr>
        <w:t xml:space="preserve">Rechtsgrundlagen: §§ 119 Abs. 1, 121, 122, 142, 143 BGB (dejure.org: https://dejure.org/gesetze/BGB/119.html); BGH NJW 2008, 3352; BGH NJW 2010, 3787</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Anfechtungserklärung Pachtvertrag Erbenstraße 88</dc:title>
  <dc:creator>Perplexity Computer</dc:creator>
  <cp:lastModifiedBy>Un-named</cp:lastModifiedBy>
  <cp:revision>1</cp:revision>
  <dcterms:created xsi:type="dcterms:W3CDTF">2026-05-30T17:27:31.466Z</dcterms:created>
  <dcterms:modified xsi:type="dcterms:W3CDTF">2026-05-30T17:27:31.466Z</dcterms:modified>
</cp:coreProperties>
</file>

<file path=docProps/custom.xml><?xml version="1.0" encoding="utf-8"?>
<Properties xmlns="http://schemas.openxmlformats.org/officeDocument/2006/custom-properties" xmlns:vt="http://schemas.openxmlformats.org/officeDocument/2006/docPropsVTypes"/>
</file>