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RECHTSANWALTSKANZLEI DR. SCHWEIZER-LOBERG &amp; PARTNER</w:t>
      </w:r>
    </w:p>
    <w:p>
      <w:pPr>
        <w:jc w:val="center"/>
      </w:pPr>
      <w:r>
        <w:rPr>
          <w:i/>
          <w:iCs/>
        </w:rPr>
        <w:t xml:space="preserve">Zivilrecht | Vertragsrecht | Handelsrecht</w:t>
      </w:r>
    </w:p>
    <w:p/>
    <w:p>
      <w:r>
        <w:t xml:space="preserve">An das</w:t>
      </w:r>
    </w:p>
    <w:p>
      <w:r>
        <w:rPr>
          <w:b/>
          <w:bCs/>
        </w:rPr>
        <w:t xml:space="preserve">Amtsgericht Leipzig</w:t>
      </w:r>
    </w:p>
    <w:p>
      <w:r>
        <w:t xml:space="preserve">Bernhard-Göring-Straße 64</w:t>
      </w:r>
    </w:p>
    <w:p>
      <w:r>
        <w:t xml:space="preserve">04275 Leipzig</w:t>
      </w:r>
    </w:p>
    <w:p/>
    <w:p>
      <w:pPr>
        <w:jc w:val="right"/>
      </w:pPr>
      <w:r>
        <w:rPr>
          <w:b w:val="false"/>
          <w:bCs w:val="false"/>
        </w:rPr>
        <w:t xml:space="preserve">Leipzig, den 28. März 2026</w:t>
      </w:r>
    </w:p>
    <w:p/>
    <w:p>
      <w:r>
        <w:rPr>
          <w:b/>
          <w:bCs/>
        </w:rPr>
        <w:t xml:space="preserve">Aktenzeichen: 105 C 4188/26</w:t>
      </w:r>
    </w:p>
    <w:p/>
    <w:p>
      <w:pPr>
        <w:jc w:val="center"/>
      </w:pPr>
      <w:r>
        <w:t xml:space="preserve">In dem Rechtsstreit</w:t>
      </w:r>
    </w:p>
    <w:p/>
    <w:p>
      <w:pPr>
        <w:jc w:val="center"/>
      </w:pPr>
      <w:r>
        <w:rPr>
          <w:b w:val="false"/>
          <w:bCs w:val="false"/>
        </w:rPr>
        <w:t xml:space="preserve">Containerlogistik Meißen GmbH, Industriestraße 12, 01662 Meißen</w:t>
      </w:r>
    </w:p>
    <w:p>
      <w:pPr>
        <w:jc w:val="center"/>
      </w:pPr>
      <w:r>
        <w:rPr>
          <w:i/>
          <w:iCs/>
        </w:rPr>
        <w:t xml:space="preserve">— Klägerin —</w:t>
      </w:r>
    </w:p>
    <w:p/>
    <w:p>
      <w:pPr>
        <w:jc w:val="center"/>
      </w:pPr>
      <w:r>
        <w:t xml:space="preserve">gegen</w:t>
      </w:r>
    </w:p>
    <w:p/>
    <w:p>
      <w:pPr>
        <w:jc w:val="center"/>
      </w:pPr>
      <w:r>
        <w:rPr>
          <w:b w:val="false"/>
          <w:bCs w:val="false"/>
        </w:rPr>
        <w:t xml:space="preserve">Pohlmanns Suppentopf Verwaltungs-GmbH, vertr. d. GF Brigitte Pohlmann-Ofenkaess</w:t>
      </w:r>
    </w:p>
    <w:p>
      <w:pPr>
        <w:jc w:val="center"/>
      </w:pPr>
      <w:r>
        <w:rPr>
          <w:i/>
          <w:iCs/>
        </w:rPr>
        <w:t xml:space="preserve">— Beklagte —</w:t>
      </w:r>
    </w:p>
    <w:p/>
    <w:p>
      <w:pPr>
        <w:jc w:val="center"/>
      </w:pPr>
      <w:r>
        <w:rPr>
          <w:b/>
          <w:bCs/>
          <w:u w:val="single"/>
        </w:rPr>
        <w:t xml:space="preserve">KLAGEERWIDERUNG</w:t>
      </w:r>
    </w:p>
    <w:p/>
    <w:p>
      <w:r>
        <w:t xml:space="preserve">Namens und im Auftrag der Beklagten nehmen wir wie folgt Stellung:</w:t>
      </w:r>
    </w:p>
    <w:p/>
    <w:p>
      <w:pPr>
        <w:pStyle w:val="Heading2"/>
      </w:pPr>
      <w:r>
        <w:t xml:space="preserve">I. Antrag</w:t>
      </w:r>
    </w:p>
    <w:p/>
    <w:p>
      <w:r>
        <w:rPr>
          <w:b/>
          <w:bCs/>
        </w:rPr>
        <w:t xml:space="preserve">Die Klage wird abgewiesen.</w:t>
      </w:r>
    </w:p>
    <w:p/>
    <w:p>
      <w:pPr>
        <w:pStyle w:val="Heading2"/>
      </w:pPr>
      <w:r>
        <w:t xml:space="preserve">II. Sachverhalt und rechtliche Würdigung</w:t>
      </w:r>
    </w:p>
    <w:p/>
    <w:p>
      <w:pPr>
        <w:pStyle w:val="Heading3"/>
      </w:pPr>
      <w:r>
        <w:t xml:space="preserve">1. Fehlende Vertretungsmacht des Handelnden</w:t>
      </w:r>
    </w:p>
    <w:p/>
    <w:p>
      <w:r>
        <w:t xml:space="preserve">Der Auszubildende Kevin Lübbers (17 Jahre, 1. Ausbildungsjahr Bürokaufmann) hat am 28. Januar 2026 im vermeintlichen Namen der Beklagten zwei Bürocontainer für 22.000 EUR bei der Klägerin bestellt. Herr Lübbers besaß keinerlei Vertretungsmacht für ein derartiges Geschäft. Die Geschäftsführerin der Beklagten, Frau Pohlmann-Ofenkaess, hat Herrn Lübbers ausschließlich ermächtigt, übliches Büromaterial (Papier, Bürobedarf) im Wert von jeweils bis zu 200 EUR zu beschaffen. Bürocontainer fallen offensichtlich nicht unter diese Ermächtigung.</w:t>
      </w:r>
    </w:p>
    <w:p/>
    <w:p>
      <w:pPr>
        <w:pStyle w:val="Heading3"/>
      </w:pPr>
      <w:r>
        <w:t xml:space="preserve">2. Schwebende Unwirksamkeit und Genehmigungsverweigerung (§ 177 BGB)</w:t>
      </w:r>
    </w:p>
    <w:p/>
    <w:p>
      <w:r>
        <w:t xml:space="preserve">Da Herr Lübbers ohne Vertretungsmacht gehandelt hat, war der von ihm geschlossene Vertrag gemäß § 177 Abs. 1 BGB schwebend unwirksam. Die Beklagte hat mit Schreiben vom 25. März 2026 (Eingang bei der Klägerin per Telefax 25.03.2026, 10:14 Uhr, sowie per Einschreiben) die Genehmigung ausdrücklich verweigert. Der Vertrag ist damit endgültig unwirksam für die Beklagte.</w:t>
      </w:r>
    </w:p>
    <w:p/>
    <w:p>
      <w:pPr>
        <w:pStyle w:val="Heading3"/>
      </w:pPr>
      <w:r>
        <w:t xml:space="preserve">3. Haftung des Handelnden (§ 179 BGB) — nicht die Beklagte</w:t>
      </w:r>
    </w:p>
    <w:p/>
    <w:p>
      <w:r>
        <w:t xml:space="preserve">Soweit die Klägerin einen Erfüllungs- oder Schadensersatzanspruch geltend macht, ist sie auf Kevin Lübbers persönlich als falsus procurator (§ 179 Abs. 1 BGB) zu verweisen. Die Beklagte ist mangels wirksamen Vertragsschlusses nicht Schuldnerin.</w:t>
      </w:r>
    </w:p>
    <w:p/>
    <w:p>
      <w:r>
        <w:rPr>
          <w:b/>
          <w:bCs/>
        </w:rPr>
        <w:t xml:space="preserve">Hinweis zur Minderjährigkeit:</w:t>
      </w:r>
      <w:r>
        <w:t xml:space="preserve"> Herr Lübbers ist 17 Jahre alt und damit beschränkt geschäftsfähig (§ 106 BGB). Gemäß § 179 Abs. 3 S. 2 BGB haftet er als minderjähriger falsus procurator nur, wenn er den Mangel der Vertretungsmacht kannte. Nach unserem Kenntnisstand war Herr Lübbers gutgläubig und kannte die Grenzen seiner Ermächtigung nicht. Seine Haftung nach § 179 BGB ist daher ausgeschlossen.</w:t>
      </w:r>
    </w:p>
    <w:p/>
    <w:p>
      <w:pPr>
        <w:pStyle w:val="Heading3"/>
      </w:pPr>
      <w:r>
        <w:t xml:space="preserve">4. Keine Anscheinsvollmacht</w:t>
      </w:r>
    </w:p>
    <w:p/>
    <w:p>
      <w:r>
        <w:t xml:space="preserve">Eine Anscheinsvollmacht setzt ein wiederholtes, für den Vertretenen erkennbares und schuldhaft nicht unterbundenes Auftreten des Handelnden voraus (BGH NJW 2017, 1169). Herr Lübbers ist Auszubildender im 1. Lehrjahr; er hat nie zuvor Bestellungen im Namen der Beklagten getätigt. Ein Rechtsschein durch wiederholtes Auftreten besteht nicht. Die Klägerin konnte und musste erkennen, dass ein Auszubildender nicht ohne weiteres zu Großbestellungen über 22.000 EUR bevollmächtigt ist.</w:t>
      </w:r>
    </w:p>
    <w:p/>
    <w:p>
      <w:pPr>
        <w:pStyle w:val="Heading2"/>
      </w:pPr>
      <w:r>
        <w:t xml:space="preserve">III. Beweisangebote</w:t>
      </w:r>
    </w:p>
    <w:p/>
    <w:p>
      <w:r>
        <w:t xml:space="preserve">— Zeugnis: Brigitte Pohlmann-Ofenkaess (Geschäftsführerin) zur fehlenden Vollmachtserteilung</w:t>
      </w:r>
    </w:p>
    <w:p>
      <w:r>
        <w:t xml:space="preserve">— Zeugnis: Kevin Lübbers zur Frage der Vollmachtskenntnis (§ 179 Abs. 3 S. 2 BGB)</w:t>
      </w:r>
    </w:p>
    <w:p>
      <w:r>
        <w:t xml:space="preserve">— Urkunde: Ausbildungsvertrag Lübbers (Anlage B1)</w:t>
      </w:r>
    </w:p>
    <w:p>
      <w:r>
        <w:t xml:space="preserve">— Urkunde: Schreiben Genehmigungsverweigerung 25.03.2026 mit Fax-Sendebericht (Anlage B2)</w:t>
      </w:r>
    </w:p>
    <w:p/>
    <w:p>
      <w:r>
        <w:t xml:space="preserve">Mit freundlichen kollegialen Grüßen</w:t>
      </w:r>
    </w:p>
    <w:p/>
    <w:p/>
    <w:p>
      <w:r>
        <w:t xml:space="preserve">Dr. Heinrich Schweizer-Loberg</w:t>
      </w:r>
    </w:p>
    <w:p>
      <w:r>
        <w:rPr>
          <w:i/>
          <w:iCs/>
        </w:rPr>
        <w:t xml:space="preserve">Rechtsanwalt</w:t>
      </w:r>
    </w:p>
    <w:p/>
    <w:p>
      <w:r>
        <w:rPr>
          <w:i/>
          <w:iCs/>
          <w:sz w:val="16"/>
          <w:szCs w:val="16"/>
        </w:rPr>
        <w:t xml:space="preserve">Rechtsgrundlagen: §§ 164, 177, 179 BGB (https://dejure.org/gesetze/BGB/177.html); BGH NJW 2017, 1169 (Anscheinsvollmacht); BGH NJW 2005, 2080 (falsus procurator, Minderjähriger)</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Klageerwiderung AG Leipzig 105 C 4188/26 — Container-Vertrag Falsus Procurator</dc:title>
  <dc:creator>Perplexity Computer</dc:creator>
  <cp:lastModifiedBy>Un-named</cp:lastModifiedBy>
  <cp:revision>1</cp:revision>
  <dcterms:created xsi:type="dcterms:W3CDTF">2026-05-30T17:28:15.530Z</dcterms:created>
  <dcterms:modified xsi:type="dcterms:W3CDTF">2026-05-30T17:28:15.531Z</dcterms:modified>
</cp:coreProperties>
</file>

<file path=docProps/custom.xml><?xml version="1.0" encoding="utf-8"?>
<Properties xmlns="http://schemas.openxmlformats.org/officeDocument/2006/custom-properties" xmlns:vt="http://schemas.openxmlformats.org/officeDocument/2006/docPropsVTypes"/>
</file>