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sz w:val="22"/>
          <w:szCs w:val="22"/>
        </w:rPr>
        <w:t xml:space="preserve">Hammerschmidt, Sommerfeldt &amp; Partner Rechtsanwälte</w:t>
      </w:r>
    </w:p>
    <w:p>
      <w:pPr>
        <w:spacing w:after="160"/>
      </w:pPr>
      <w:r>
        <w:rPr>
          <w:rFonts w:ascii="Arial" w:cs="Arial" w:eastAsia="Arial" w:hAnsi="Arial"/>
          <w:sz w:val="22"/>
          <w:szCs w:val="22"/>
        </w:rPr>
        <w:t xml:space="preserve">Neuer Wall 30 | 20354 Hamburg | Tel.: +49 40 41881 0</w:t>
      </w:r>
    </w:p>
    <w:p>
      <w:pPr>
        <w:spacing w:after="160"/>
      </w:pPr>
      <w:r>
        <w:rPr>
          <w:rFonts w:ascii="Arial" w:cs="Arial" w:eastAsia="Arial" w:hAnsi="Arial"/>
          <w:sz w:val="22"/>
          <w:szCs w:val="22"/>
        </w:rPr>
        <w:t xml:space="preserve">RAin Dr. Antonia Hammerschmidt | Fachanwältin Transport- und Speditionsrecht</w:t>
      </w:r>
    </w:p>
    <w:p>
      <w:pPr>
        <w:spacing w:after="100"/>
      </w:pPr>
    </w:p>
    <w:p>
      <w:pPr>
        <w:spacing w:after="60"/>
      </w:pPr>
      <w:r>
        <w:rPr>
          <w:rFonts w:ascii="Arial" w:cs="Arial" w:eastAsia="Arial" w:hAnsi="Arial"/>
          <w:b/>
          <w:bCs/>
          <w:sz w:val="22"/>
          <w:szCs w:val="22"/>
        </w:rPr>
        <w:t xml:space="preserve">Amtsgericht Hannover</w:t>
      </w:r>
    </w:p>
    <w:p>
      <w:pPr>
        <w:spacing w:after="160"/>
      </w:pPr>
      <w:r>
        <w:rPr>
          <w:rFonts w:ascii="Arial" w:cs="Arial" w:eastAsia="Arial" w:hAnsi="Arial"/>
          <w:sz w:val="22"/>
          <w:szCs w:val="22"/>
        </w:rPr>
        <w:t xml:space="preserve">Bußgeldabteilung 31a OWi</w:t>
      </w:r>
    </w:p>
    <w:p>
      <w:pPr>
        <w:spacing w:after="160"/>
      </w:pPr>
      <w:r>
        <w:rPr>
          <w:rFonts w:ascii="Arial" w:cs="Arial" w:eastAsia="Arial" w:hAnsi="Arial"/>
          <w:sz w:val="22"/>
          <w:szCs w:val="22"/>
        </w:rPr>
        <w:t xml:space="preserve">Volgersweg 65</w:t>
      </w:r>
    </w:p>
    <w:p>
      <w:pPr>
        <w:spacing w:after="160"/>
      </w:pPr>
      <w:r>
        <w:rPr>
          <w:rFonts w:ascii="Arial" w:cs="Arial" w:eastAsia="Arial" w:hAnsi="Arial"/>
          <w:sz w:val="22"/>
          <w:szCs w:val="22"/>
        </w:rPr>
        <w:t xml:space="preserve">30175 Hannover</w:t>
      </w:r>
    </w:p>
    <w:p>
      <w:pPr>
        <w:spacing w:after="100"/>
      </w:pPr>
    </w:p>
    <w:p>
      <w:pPr>
        <w:spacing w:after="240"/>
        <w:jc w:val="right"/>
      </w:pPr>
      <w:r>
        <w:rPr>
          <w:rFonts w:ascii="Arial" w:cs="Arial" w:eastAsia="Arial" w:hAnsi="Arial"/>
          <w:sz w:val="22"/>
          <w:szCs w:val="22"/>
        </w:rPr>
        <w:t xml:space="preserve">Hamburg, 07. April 2026</w:t>
      </w:r>
    </w:p>
    <w:p>
      <w:pPr>
        <w:spacing w:after="120"/>
      </w:pPr>
      <w:r>
        <w:rPr>
          <w:rFonts w:ascii="Arial" w:cs="Arial" w:eastAsia="Arial" w:hAnsi="Arial"/>
          <w:b/>
          <w:bCs/>
          <w:sz w:val="22"/>
          <w:szCs w:val="22"/>
        </w:rPr>
        <w:t xml:space="preserve">Aktenzeichen: OWi 31a OWi 4188 Js 7711/26</w:t>
      </w:r>
    </w:p>
    <w:p>
      <w:pPr>
        <w:spacing w:after="160"/>
      </w:pPr>
      <w:r>
        <w:rPr>
          <w:rFonts w:ascii="Arial" w:cs="Arial" w:eastAsia="Arial" w:hAnsi="Arial"/>
          <w:sz w:val="22"/>
          <w:szCs w:val="22"/>
        </w:rPr>
        <w:t xml:space="preserve">Bußgeldbescheid BALM-BuG 2026-0443-ND vom 03. März 2026</w:t>
      </w:r>
    </w:p>
    <w:p>
      <w:pPr>
        <w:spacing w:after="100"/>
      </w:pPr>
    </w:p>
    <w:p>
      <w:pPr>
        <w:spacing w:after="400" w:before="200"/>
        <w:jc w:val="center"/>
      </w:pPr>
      <w:r>
        <w:rPr>
          <w:rFonts w:ascii="Arial" w:cs="Arial" w:eastAsia="Arial" w:hAnsi="Arial"/>
          <w:b/>
          <w:bCs/>
          <w:sz w:val="22"/>
          <w:szCs w:val="22"/>
        </w:rPr>
        <w:t xml:space="preserve">EINSPRUCHSBEGRÜNDUNG</w:t>
      </w:r>
    </w:p>
    <w:p>
      <w:pPr>
        <w:spacing w:after="160"/>
      </w:pPr>
      <w:r>
        <w:rPr>
          <w:rFonts w:ascii="Arial" w:cs="Arial" w:eastAsia="Arial" w:hAnsi="Arial"/>
          <w:sz w:val="22"/>
          <w:szCs w:val="22"/>
        </w:rPr>
        <w:t xml:space="preserve">In dem Ordnungswidrigkeitenverfahren gegen</w:t>
      </w:r>
    </w:p>
    <w:p>
      <w:pPr>
        <w:spacing w:after="160"/>
      </w:pPr>
      <w:r>
        <w:rPr>
          <w:rFonts w:ascii="Arial" w:cs="Arial" w:eastAsia="Arial" w:hAnsi="Arial"/>
          <w:sz w:val="22"/>
          <w:szCs w:val="22"/>
        </w:rPr>
        <w:t xml:space="preserve">Schwarmstedt Logistik GmbH, Bahnhofstraße 44, 29690 Schwarmstedt</w:t>
      </w:r>
    </w:p>
    <w:p>
      <w:pPr>
        <w:spacing w:after="160"/>
      </w:pPr>
      <w:r>
        <w:rPr>
          <w:rFonts w:ascii="Arial" w:cs="Arial" w:eastAsia="Arial" w:hAnsi="Arial"/>
          <w:sz w:val="22"/>
          <w:szCs w:val="22"/>
        </w:rPr>
        <w:t xml:space="preserve">(vertreten durch Geschäftsführer Eberhard Funkbruch)</w:t>
      </w:r>
    </w:p>
    <w:p>
      <w:pPr>
        <w:spacing w:after="100"/>
      </w:pPr>
    </w:p>
    <w:p>
      <w:pPr>
        <w:spacing w:after="160"/>
      </w:pPr>
      <w:r>
        <w:rPr>
          <w:rFonts w:ascii="Arial" w:cs="Arial" w:eastAsia="Arial" w:hAnsi="Arial"/>
          <w:sz w:val="22"/>
          <w:szCs w:val="22"/>
        </w:rPr>
        <w:t xml:space="preserve">haben wir mit Schriftsatz vom 13. März 2026 fristgerecht Einspruch eingelegt. Der Einspruch richtet sich gegen den Bußgeldbescheid des Bundesamts für Logistik und Mobilität (BALM), Aktenzeichen BALM-BuG 2026-0443-ND, zugestellt am 06. März 2026.</w:t>
      </w:r>
    </w:p>
    <w:p>
      <w:pPr>
        <w:pStyle w:val="Heading1"/>
        <w:spacing w:after="200" w:before="400"/>
      </w:pPr>
      <w:r>
        <w:t xml:space="preserve">I. Vorwurf OWi 1: Unerlaubte Sub-Sub-Vergabe (§ 1 Abs. 1 GüKG)</w:t>
      </w:r>
    </w:p>
    <w:p>
      <w:pPr>
        <w:pStyle w:val="Heading2"/>
        <w:spacing w:after="150" w:before="300"/>
      </w:pPr>
      <w:r>
        <w:t xml:space="preserve">A. Sachverhalt aus Sicht der Betroffenen</w:t>
      </w:r>
    </w:p>
    <w:p>
      <w:pPr>
        <w:spacing w:after="160"/>
      </w:pPr>
      <w:r>
        <w:rPr>
          <w:rFonts w:ascii="Arial" w:cs="Arial" w:eastAsia="Arial" w:hAnsi="Arial"/>
          <w:sz w:val="22"/>
          <w:szCs w:val="22"/>
        </w:rPr>
        <w:t xml:space="preserve">Die Betroffene (Schwarmstedt Logistik GmbH) hat für den streitgegenständlichen Transport ausschließlich die Petrescu Transport SRL (Bukarest, EU-Lizenz ROM CIV Nr. B-22-09761, gültig bis 30.06.2026) als Subfrachtführerin beauftragt. Die Petrescu Transport SRL verfügte zum Zeitpunkt der Beauftragung über eine gültige EU-Gemeinschaftslizenz i.S.v. Art. 4 VO (EG) 1072/2009. Die Schwarmstedt Logistik GmbH hat die Lizenz vor der Beauftragung überprüft.</w:t>
      </w:r>
    </w:p>
    <w:p>
      <w:pPr>
        <w:spacing w:after="160"/>
      </w:pPr>
      <w:r>
        <w:rPr>
          <w:rFonts w:ascii="Arial" w:cs="Arial" w:eastAsia="Arial" w:hAnsi="Arial"/>
          <w:sz w:val="22"/>
          <w:szCs w:val="22"/>
        </w:rPr>
        <w:t xml:space="preserve">Die Weitervergabe des Transports (teilweise) an die Cojocaru Flota SRL (Galați, Rumänien) durch Petrescu Transport SRL erfolgte ohne Wissen, Veranlassung oder Genehmigung der Schwarmstedt Logistik GmbH. Dies ist ein Alleingang von Petrescu Transport SRL, der gegen § 7 des Subfrachtvertrags (Ref. SL-2025-SUB-1188) verstößt.</w:t>
      </w:r>
    </w:p>
    <w:p>
      <w:pPr>
        <w:pStyle w:val="Heading2"/>
        <w:spacing w:after="150" w:before="300"/>
      </w:pPr>
      <w:r>
        <w:t xml:space="preserve">B. Rechtliche Würdigung</w:t>
      </w:r>
    </w:p>
    <w:p>
      <w:pPr>
        <w:spacing w:after="160"/>
      </w:pPr>
      <w:r>
        <w:rPr>
          <w:rFonts w:ascii="Arial" w:cs="Arial" w:eastAsia="Arial" w:hAnsi="Arial"/>
          <w:sz w:val="22"/>
          <w:szCs w:val="22"/>
        </w:rPr>
        <w:t xml:space="preserve">§ 1 Abs. 1 GüKG i.V.m. Art. 4 VO (EG) 1072/2009 richtet sich an denjenigen, der den Güterverkehr "betreibt" — das ist der Betreiber des Fahrzeugs. Im vorliegenden Fall ist dies Cojocaru Flota SRL (als tatsächlicher Betreiber) bzw. Petrescu Transport SRL (als Auftraggeber der unerlaubten Sub-Sub-Vergabe). Die Schwarmstedt Logistik GmbH betreibt auf diesem Streckenabschnitt kein Fahrzeug.</w:t>
      </w:r>
    </w:p>
    <w:p>
      <w:pPr>
        <w:spacing w:after="160"/>
      </w:pPr>
      <w:r>
        <w:rPr>
          <w:rFonts w:ascii="Arial" w:cs="Arial" w:eastAsia="Arial" w:hAnsi="Arial"/>
          <w:sz w:val="22"/>
          <w:szCs w:val="22"/>
        </w:rPr>
        <w:t xml:space="preserve">§ 7a Abs. 2 GüKG verpflichtet den Auftraggeber, die Lizenz seines unmittelbaren Subunternehmers zu prüfen. Diese Pflicht hat die Betroffene erfüllt: Die EU-Lizenz der Petrescu Transport SRL war gültig. Eine Verpflichtung zur Überprüfung der Sub-Subunternehmer des Subunternehmers sieht § 7a GüKG nach seinem Wortlaut und seinem Sinn und Zweck nicht vor.</w:t>
      </w:r>
    </w:p>
    <w:p>
      <w:pPr>
        <w:spacing w:after="160"/>
      </w:pPr>
      <w:r>
        <w:rPr>
          <w:rFonts w:ascii="Arial" w:cs="Arial" w:eastAsia="Arial" w:hAnsi="Arial"/>
          <w:sz w:val="22"/>
          <w:szCs w:val="22"/>
        </w:rPr>
        <w:t xml:space="preserve">Einschlägige Rechtsprechung: OLG Celle, Beschl. v. 14.07.2020 — 2 Ss (OWi) 123/20 (Auftraggeber haftet nur für eigene Verstöße, nicht für eigenverantwortliche Handlungen des Subunternehmers); OLG Hamm, Beschl. v. 05.09.2019 — 4 RBs 388/19 (§ 7a GüKG begründet keine laufende Überwachungspflicht aller Subvergaben des Subunternehmers).</w:t>
      </w:r>
    </w:p>
    <w:p>
      <w:pPr>
        <w:pStyle w:val="Heading1"/>
        <w:spacing w:after="200" w:before="400"/>
      </w:pPr>
      <w:r>
        <w:t xml:space="preserve">II. Vorwurf OWi 2: Lenkzeitverstoß</w:t>
      </w:r>
    </w:p>
    <w:p>
      <w:pPr>
        <w:spacing w:after="160"/>
      </w:pPr>
      <w:r>
        <w:rPr>
          <w:rFonts w:ascii="Arial" w:cs="Arial" w:eastAsia="Arial" w:hAnsi="Arial"/>
          <w:sz w:val="22"/>
          <w:szCs w:val="22"/>
        </w:rPr>
        <w:t xml:space="preserve">Hinsichtlich des dem Fahrer Catalin Petrescu zur Last gelegten Lenkzeitverstoßes (Art. 7 VO (EG) 561/2006) trifft die Haftung den Betriebsinhaber des Fahrzeugs — die Petrescu Transport SRL — nicht die Schwarmstedt Logistik GmbH. § 8 Abs. 2 FPersG richtet sich ausdrücklich an den Unternehmer als Betriebsinhaber und an den Fahrer. Die Schwarmstedt Logistik GmbH ist weder Betriebsinhaberin noch Arbeitgeberin des Fahrers.</w:t>
      </w:r>
    </w:p>
    <w:p>
      <w:pPr>
        <w:pStyle w:val="Heading1"/>
        <w:spacing w:after="200" w:before="400"/>
      </w:pPr>
      <w:r>
        <w:t xml:space="preserve">III. Antrag</w:t>
      </w:r>
    </w:p>
    <w:p>
      <w:pPr>
        <w:spacing w:after="160"/>
      </w:pPr>
      <w:r>
        <w:rPr>
          <w:rFonts w:ascii="Arial" w:cs="Arial" w:eastAsia="Arial" w:hAnsi="Arial"/>
          <w:sz w:val="22"/>
          <w:szCs w:val="22"/>
        </w:rPr>
        <w:t xml:space="preserve">Es wird beantragt:</w:t>
      </w:r>
    </w:p>
    <w:p>
      <w:pPr>
        <w:spacing w:after="160"/>
      </w:pPr>
      <w:r>
        <w:rPr>
          <w:rFonts w:ascii="Arial" w:cs="Arial" w:eastAsia="Arial" w:hAnsi="Arial"/>
          <w:sz w:val="22"/>
          <w:szCs w:val="22"/>
        </w:rPr>
        <w:t xml:space="preserve">1. Den Bußgeldbescheid BALM-BuG 2026-0443-ND vollständig aufzuheben und die Betroffene freizusprechen.</w:t>
      </w:r>
    </w:p>
    <w:p>
      <w:pPr>
        <w:spacing w:after="160"/>
      </w:pPr>
      <w:r>
        <w:rPr>
          <w:rFonts w:ascii="Arial" w:cs="Arial" w:eastAsia="Arial" w:hAnsi="Arial"/>
          <w:sz w:val="22"/>
          <w:szCs w:val="22"/>
        </w:rPr>
        <w:t xml:space="preserve">2. Hilfsweise: Das Bußgeld erheblich zu reduzieren, sofern das Gericht eine (minimale) Mitverantwortung der Betroffenen annimmt.</w:t>
      </w:r>
    </w:p>
    <w:p>
      <w:pPr>
        <w:spacing w:after="160"/>
      </w:pPr>
      <w:r>
        <w:rPr>
          <w:rFonts w:ascii="Arial" w:cs="Arial" w:eastAsia="Arial" w:hAnsi="Arial"/>
          <w:sz w:val="22"/>
          <w:szCs w:val="22"/>
        </w:rPr>
        <w:t xml:space="preserve">3. Die Kosten des Verfahrens dem Bund (BALM) aufzuerlegen.</w:t>
      </w:r>
    </w:p>
    <w:p>
      <w:pPr>
        <w:pStyle w:val="Heading1"/>
        <w:spacing w:after="200" w:before="400"/>
      </w:pPr>
      <w:r>
        <w:t xml:space="preserve">IV. Beweisangebote</w:t>
      </w:r>
    </w:p>
    <w:p>
      <w:pPr>
        <w:spacing w:after="160"/>
      </w:pPr>
      <w:r>
        <w:rPr>
          <w:rFonts w:ascii="Arial" w:cs="Arial" w:eastAsia="Arial" w:hAnsi="Arial"/>
          <w:sz w:val="22"/>
          <w:szCs w:val="22"/>
        </w:rPr>
        <w:t xml:space="preserve">Beweis: Urkunde — Subfrachtvertrag SL-2025-SUB-1188 (insbesondere § 7 Sub-Sub-Vergabeverbot).</w:t>
      </w:r>
    </w:p>
    <w:p>
      <w:pPr>
        <w:spacing w:after="160"/>
      </w:pPr>
      <w:r>
        <w:rPr>
          <w:rFonts w:ascii="Arial" w:cs="Arial" w:eastAsia="Arial" w:hAnsi="Arial"/>
          <w:sz w:val="22"/>
          <w:szCs w:val="22"/>
        </w:rPr>
        <w:t xml:space="preserve">Beweis: Urkunde — EU-Lizenz Petrescu Transport SRL (ROM CIV B-22-09761), gültig zum Zeitpunkt der Beauftragung.</w:t>
      </w:r>
    </w:p>
    <w:p>
      <w:pPr>
        <w:spacing w:after="160"/>
      </w:pPr>
      <w:r>
        <w:rPr>
          <w:rFonts w:ascii="Arial" w:cs="Arial" w:eastAsia="Arial" w:hAnsi="Arial"/>
          <w:sz w:val="22"/>
          <w:szCs w:val="22"/>
        </w:rPr>
        <w:t xml:space="preserve">Beweis: Zeuge Eberhard Funkbruch (GF Schwarmstedt) — zu Lizenzprüfung und Beauftragungsvorgang.</w:t>
      </w:r>
    </w:p>
    <w:p>
      <w:pPr>
        <w:spacing w:after="160"/>
      </w:pPr>
      <w:r>
        <w:rPr>
          <w:rFonts w:ascii="Arial" w:cs="Arial" w:eastAsia="Arial" w:hAnsi="Arial"/>
          <w:sz w:val="22"/>
          <w:szCs w:val="22"/>
        </w:rPr>
        <w:t xml:space="preserve">Beweis: Zeuge Bogdan Petrescu (GF Petrescu Transport SRL) — zur eigenverantwortlichen Entscheidung zur Sub-Sub-Vergabe.</w:t>
      </w:r>
    </w:p>
    <w:p>
      <w:pPr>
        <w:spacing w:after="100"/>
      </w:pPr>
    </w:p>
    <w:p>
      <w:pPr>
        <w:spacing w:after="80"/>
      </w:pPr>
      <w:r>
        <w:rPr>
          <w:rFonts w:ascii="Arial" w:cs="Arial" w:eastAsia="Arial" w:hAnsi="Arial"/>
          <w:b/>
          <w:bCs/>
          <w:sz w:val="22"/>
          <w:szCs w:val="22"/>
        </w:rPr>
        <w:t xml:space="preserve">Hamburg, den 07. April 2026</w:t>
      </w:r>
    </w:p>
    <w:p>
      <w:pPr>
        <w:spacing w:after="100"/>
      </w:pPr>
    </w:p>
    <w:p>
      <w:pPr>
        <w:spacing w:after="100"/>
      </w:pPr>
    </w:p>
    <w:p>
      <w:pPr>
        <w:spacing w:after="160"/>
      </w:pPr>
      <w:r>
        <w:rPr>
          <w:rFonts w:ascii="Arial" w:cs="Arial" w:eastAsia="Arial" w:hAnsi="Arial"/>
          <w:sz w:val="22"/>
          <w:szCs w:val="22"/>
        </w:rPr>
        <w:t xml:space="preserve">RAin Dr. Antonia Hammerschmidt</w:t>
      </w:r>
    </w:p>
    <w:p>
      <w:pPr>
        <w:spacing w:after="160"/>
      </w:pPr>
      <w:r>
        <w:rPr>
          <w:rFonts w:ascii="Arial" w:cs="Arial" w:eastAsia="Arial" w:hAnsi="Arial"/>
          <w:sz w:val="22"/>
          <w:szCs w:val="22"/>
        </w:rPr>
        <w:t xml:space="preserve">Hammerschmidt, Sommerfeldt &amp; Partner Rechtsanwälte</w:t>
      </w:r>
    </w:p>
    <w:p>
      <w:pPr>
        <w:spacing w:after="160"/>
      </w:pPr>
      <w:r>
        <w:rPr>
          <w:rFonts w:ascii="Arial" w:cs="Arial" w:eastAsia="Arial" w:hAnsi="Arial"/>
          <w:sz w:val="22"/>
          <w:szCs w:val="22"/>
        </w:rPr>
        <w:t xml:space="preserve">(Fachanwältin für Transport- und Speditionsrecht)</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666666"/>
        <w:sz w:val="18"/>
        <w:szCs w:val="18"/>
      </w:rPr>
      <w:t xml:space="preserve">OWi 31a OWi 4188 Js 7711/26 — Einspruchsbegründung | Seite </w:t>
    </w:r>
    <w:r>
      <w:rPr>
        <w:rFonts w:ascii="Arial" w:cs="Arial" w:eastAsia="Arial" w:hAnsi="Arial"/>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r>
      <w:rPr>
        <w:rFonts w:ascii="Arial" w:cs="Arial" w:eastAsia="Arial" w:hAnsi="Arial"/>
        <w:color w:val="444444"/>
        <w:sz w:val="18"/>
        <w:szCs w:val="18"/>
      </w:rPr>
      <w:t xml:space="preserve">Hammerschmidt, Sommerfeldt &amp; Partner Rechtsanwälte | Hamburg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2026-05-30T17:34:36.040Z</dcterms:created>
  <dcterms:modified xsi:type="dcterms:W3CDTF">2026-05-30T17:34:36.040Z</dcterms:modified>
</cp:coreProperties>
</file>

<file path=docProps/custom.xml><?xml version="1.0" encoding="utf-8"?>
<Properties xmlns="http://schemas.openxmlformats.org/officeDocument/2006/custom-properties" xmlns:vt="http://schemas.openxmlformats.org/officeDocument/2006/docPropsVTypes"/>
</file>