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VERWALTUNGSGERICHT BERLIN</w:t>
      </w:r>
    </w:p>
    <w:p>
      <w:pPr>
        <w:jc w:val="center"/>
      </w:pPr>
      <w:r>
        <w:t xml:space="preserve">38. Kammer</w:t>
      </w:r>
    </w:p>
    <w:p>
      <w:r>
        <w:t xml:space="preserve"> </w:t>
      </w:r>
    </w:p>
    <w:p>
      <w:pPr>
        <w:pStyle w:val="Heading1"/>
        <w:jc w:val="center"/>
      </w:pPr>
      <w:r>
        <w:t xml:space="preserve">KLAGEBEGRÜNDUNG</w:t>
      </w:r>
    </w:p>
    <w:p>
      <w:r>
        <w:t xml:space="preserve"> </w:t>
      </w:r>
    </w:p>
    <w:p>
      <w:r>
        <w:rPr>
          <w:b/>
          <w:bCs/>
        </w:rPr>
        <w:t xml:space="preserve">Aktenzeichen: </w:t>
      </w:r>
      <w:r>
        <w:t xml:space="preserve">VG Berlin 38 K 88/26</w:t>
      </w:r>
    </w:p>
    <w:p>
      <w:r>
        <w:rPr>
          <w:b/>
          <w:bCs/>
        </w:rPr>
        <w:t xml:space="preserve">Klägerin: </w:t>
      </w:r>
      <w:r>
        <w:t xml:space="preserve">Mahnoor Amiri, geb. 03.02.2007, Mashhad/Iran</w:t>
      </w:r>
    </w:p>
    <w:p>
      <w:r>
        <w:rPr>
          <w:b/>
          <w:bCs/>
        </w:rPr>
        <w:t xml:space="preserve">Prozessbevollmächtigte: </w:t>
      </w:r>
      <w:r>
        <w:t xml:space="preserve">RAin Dr. Selin Öztürk-Bauer, Friedrichstr. 200, 10117 Berlin; koordiniert mit RAin V. Kollatz-Ahnen, Hannover</w:t>
      </w:r>
    </w:p>
    <w:p>
      <w:r>
        <w:rPr>
          <w:b/>
          <w:bCs/>
        </w:rPr>
        <w:t xml:space="preserve">Beklagte: </w:t>
      </w:r>
      <w:r>
        <w:t xml:space="preserve">Bundesrepublik Deutschland, vertreten durch das Auswärtige Amt / Deutsche Botschaft Teheran</w:t>
      </w:r>
    </w:p>
    <w:p>
      <w:r>
        <w:t xml:space="preserve"> </w:t>
      </w:r>
    </w:p>
    <w:p>
      <w:pPr>
        <w:jc w:val="center"/>
      </w:pPr>
      <w:r>
        <w:t xml:space="preserve">— — —</w:t>
      </w:r>
    </w:p>
    <w:p>
      <w:r>
        <w:t xml:space="preserve"> </w:t>
      </w:r>
    </w:p>
    <w:p>
      <w:pPr>
        <w:pStyle w:val="Heading2"/>
      </w:pPr>
      <w:r>
        <w:t xml:space="preserve">I. Sachverhalt</w:t>
      </w:r>
    </w:p>
    <w:p>
      <w:r>
        <w:t xml:space="preserve"> </w:t>
      </w:r>
    </w:p>
    <w:p>
      <w:r>
        <w:t xml:space="preserve">Die Klägerin Mahnoor Amiri ist die volljährige älteste Tochter von Reza Amiri und Shirin Hosseini-Tabrizi, die in Deutschland Asyl beantragt haben (VG Hannover 4 A 4188/26). Mahnoor verblieb beim Verlassen Irans in Mashhad, um ihr Biologiestudium an der Ferdowsi-Universität fortzusetzen.</w:t>
      </w:r>
    </w:p>
    <w:p>
      <w:r>
        <w:t xml:space="preserve"> </w:t>
      </w:r>
    </w:p>
    <w:p>
      <w:r>
        <w:t xml:space="preserve">Am 08. Oktober 2025 stellte die Klägerin bei der Deutschen Botschaft Teheran einen Antrag auf ein nationales Visum zum Zweck der Familienzusammenführung. Die Deutsche Botschaft lehnte den Antrag mit Bescheid vom 07. Januar 2026 ab.</w:t>
      </w:r>
    </w:p>
    <w:p>
      <w:r>
        <w:t xml:space="preserve"> </w:t>
      </w:r>
    </w:p>
    <w:p>
      <w:pPr>
        <w:pStyle w:val="Heading2"/>
      </w:pPr>
      <w:r>
        <w:t xml:space="preserve">II. Antrag</w:t>
      </w:r>
    </w:p>
    <w:p>
      <w:r>
        <w:t xml:space="preserve"> </w:t>
      </w:r>
    </w:p>
    <w:p>
      <w:r>
        <w:t xml:space="preserve">Die Klägerin beantragt, die Beklagte zu verpflichten, ihr ein nationales Visum zum Zweck des Familiennachzugs nach Deutschland zu erteilen, hilfsweise über den Visumsantrag unter Beachtung der Rechtsauffassung des Gerichts neu zu entscheiden.</w:t>
      </w:r>
    </w:p>
    <w:p>
      <w:r>
        <w:t xml:space="preserve"> </w:t>
      </w:r>
    </w:p>
    <w:p>
      <w:pPr>
        <w:pStyle w:val="Heading2"/>
      </w:pPr>
      <w:r>
        <w:t xml:space="preserve">III. Begründung</w:t>
      </w:r>
    </w:p>
    <w:p>
      <w:r>
        <w:t xml:space="preserve"> </w:t>
      </w:r>
    </w:p>
    <w:p>
      <w:pPr>
        <w:pStyle w:val="Heading3"/>
      </w:pPr>
      <w:r>
        <w:t xml:space="preserve">1. Antizipierter Schutzstatus der Referenzpersonen</w:t>
      </w:r>
    </w:p>
    <w:p>
      <w:r>
        <w:t xml:space="preserve"> </w:t>
      </w:r>
    </w:p>
    <w:p>
      <w:r>
        <w:t xml:space="preserve">Das Bundesverwaltungsgericht hat (Urt. v. 17.12.2020, Az. 1 C 30.19) entschieden, dass bei der Beurteilung eines Visumsantrags zum Familiennachzug auf den Status der Referenzperson im Zeitpunkt der letzten mündlichen Verhandlung abzustellen ist. Die Referenzpersonen (Eltern) der Klägerin sind in Deutschland asylklagend; eine Schutzanerkennung ist zu erwarten. Im Fall der Anerkennung entstünde ein Familiennachzugsrecht nach §§ 29 Abs. 2, 36 AufenthG.</w:t>
      </w:r>
    </w:p>
    <w:p>
      <w:r>
        <w:t xml:space="preserve"> </w:t>
      </w:r>
    </w:p>
    <w:p>
      <w:pPr>
        <w:pStyle w:val="Heading3"/>
      </w:pPr>
      <w:r>
        <w:t xml:space="preserve">2. § 22 AufenthG — Humanitäres Visum</w:t>
      </w:r>
    </w:p>
    <w:p>
      <w:r>
        <w:t xml:space="preserve"> </w:t>
      </w:r>
    </w:p>
    <w:p>
      <w:r>
        <w:t xml:space="preserve">Die Deutsche Botschaft hat es unterlassen, die Erteilung eines humanitären Visums nach § 22 AufenthG zu prüfen. Die Klägerin lebt allein in Mashhad, wird durch iranische Sicherheitsbehörden wegen der Verfolgung ihres Vaters überwacht und kann ihr Studium kaum fortsetzen. Diese außergewöhnliche humanitäre Situation rechtfertigt zumindest die Prüfung eines § 22-Visums.</w:t>
      </w:r>
    </w:p>
    <w:p>
      <w:r>
        <w:t xml:space="preserve"> </w:t>
      </w:r>
    </w:p>
    <w:p>
      <w:pPr>
        <w:pStyle w:val="Heading3"/>
      </w:pPr>
      <w:r>
        <w:t xml:space="preserve">3. Art. 6 GG und Art. 8 EMRK</w:t>
      </w:r>
    </w:p>
    <w:p>
      <w:r>
        <w:t xml:space="preserve"> </w:t>
      </w:r>
    </w:p>
    <w:p>
      <w:r>
        <w:t xml:space="preserve">Art. 6 Abs. 1 GG und Art. 8 EMRK gebieten eine Ermessensentscheidung unter Berücksichtigung des besonderen Schutzes der Familieneinheit. Die erzwungene Trennung der Klägerin von ihrer Kernfamilie — hervorgerufen durch staatliche Verfolgung im Iran, nicht durch eigene Entscheidung — verletzt diese Schutzpflicht.</w:t>
      </w:r>
    </w:p>
    <w:p>
      <w:r>
        <w:t xml:space="preserve"> </w:t>
      </w:r>
    </w:p>
    <w:p>
      <w:pPr>
        <w:pStyle w:val="Heading2"/>
      </w:pPr>
      <w:r>
        <w:t xml:space="preserve">IV. Beweisanlagen</w:t>
      </w:r>
    </w:p>
    <w:p>
      <w:r>
        <w:t xml:space="preserve"> </w:t>
      </w:r>
    </w:p>
    <w:p>
      <w:r>
        <w:t xml:space="preserve">Anlage K-B 1: Ablehnungsbescheid Deutsche Botschaft Teheran, 07.01.2026</w:t>
      </w:r>
    </w:p>
    <w:p>
      <w:r>
        <w:t xml:space="preserve">Anlage K-B 2: Eidesstattliche Versicherung Mahnoor Amiri (Farsi/Deutsch)</w:t>
      </w:r>
    </w:p>
    <w:p>
      <w:r>
        <w:t xml:space="preserve">Anlage K-B 3: Protokoll IRGC-Besuche 2026 (Mahnoor Amiri, übersetzt)</w:t>
      </w:r>
    </w:p>
    <w:p>
      <w:r>
        <w:t xml:space="preserve">Anlage K-B 4: UNHCR-Leitlinien Iran 2024 (Abschnitt Angehörige)</w:t>
      </w:r>
    </w:p>
    <w:p>
      <w:r>
        <w:t xml:space="preserve">Anlage K-B 5: Vollmacht der Referenzpersonen</w:t>
      </w:r>
    </w:p>
    <w:p>
      <w:r>
        <w:t xml:space="preserve"> </w:t>
      </w:r>
    </w:p>
    <w:p>
      <w:pPr>
        <w:jc w:val="right"/>
      </w:pPr>
      <w:r>
        <w:t xml:space="preserve">Berlin, den 15. April 2026</w:t>
      </w:r>
    </w:p>
    <w:p>
      <w:r>
        <w:t xml:space="preserve"> </w:t>
      </w:r>
    </w:p>
    <w:p>
      <w:pPr>
        <w:jc w:val="right"/>
      </w:pPr>
      <w:r>
        <w:t xml:space="preserve">______________________________</w:t>
      </w:r>
    </w:p>
    <w:p>
      <w:pPr>
        <w:jc w:val="right"/>
      </w:pPr>
      <w:r>
        <w:t xml:space="preserve">RAin Dr. Selin Öztürk-Bauer</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Klagebegründung VG Berlin 38 K 88/26 — Familiennachzug Mahnoor Amiri</dc:title>
  <dc:creator>RAin Dr. Selin Öztürk-Bauer / RAin Veronika Kollatz-Ahnen</dc:creator>
  <dc:description>Verpflichtungsklage auf Visumserteilung zum Familiennachzug</dc:description>
  <cp:lastModifiedBy>Un-named</cp:lastModifiedBy>
  <cp:revision>1</cp:revision>
  <dcterms:created xsi:type="dcterms:W3CDTF">2026-05-30T16:45:01.660Z</dcterms:created>
  <dcterms:modified xsi:type="dcterms:W3CDTF">2026-05-30T16:45:01.660Z</dcterms:modified>
</cp:coreProperties>
</file>

<file path=docProps/custom.xml><?xml version="1.0" encoding="utf-8"?>
<Properties xmlns="http://schemas.openxmlformats.org/officeDocument/2006/custom-properties" xmlns:vt="http://schemas.openxmlformats.org/officeDocument/2006/docPropsVTypes"/>
</file>