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16 WhatsApp Partner Associate Thread</w:t>
      </w:r>
    </w:p>
    <w:p/>
    <w:p>
      <w:pPr>
        <w:pStyle w:val="Heading2"/>
      </w:pPr>
      <w:r>
        <w:t>Donnerstag, 06:58 bis 08:21 Uhr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06:58 - Adelheid: Guten Morgen. Northbridge hat nachts noch einmal wegen "fully diluted incl. pool and convertibles" nachgelegt. Bitte nicht einfach in die Gesellschafterliste kippen.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06:59 - Hildemar: Verstanden. Ich trenne Cap Table und Gesellschafterliste. Soll ich den Pool pre-money oder post-money rechnen?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07:01 - Adelheid: Genau das ist die Frage. Term Sheet sagt "including a post-Closing option pool of 12 percent", aber die wirtschaftliche Last liegt nach deren Modell wohl pre-money bei den Altgesellschaftern. Bitte sichtbar machen.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07:04 - Hildemar: Ich baue zwei Szenarien: A Pool pre-money zulasten Bestand, B Pool post-money alle. Wandeldarlehen Tante Ermelind mit Cap/Discount jeweils separat.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07:06 - Adelheid: Gut. Und bitte keine "preferred shares" in die Satzung schreiben, als wären wir Delaware. Wir brauchen deutsche Vorzugsrechte, sauber in Satzung/SHA gespiegelt.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07:09 - Hildemar: Ich mache eine Begriffskarte: Preferred Shares = wirtschaftliche Vorzugsrechte, Umsetzung über Geschäftsanteilsklassen/Satzung/SHA; keine deutsche Scheinübersetzung.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07:16 - Adelheid: Super. Zweiter Punkt: Investor Director. Nicht als Geschäftsführer behandeln. Es ist Beirat/Consent-Matter-Mechanik.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07:18 - Hildemar: Also Consent Matters auf drei Ebenen prüfen: Beirat, Geschäftsführer-Geschäftsordnung, Gesellschafterversammlung/Satzung.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07:20 - Adelheid: Genau. Und sag im Memo, wo nur SHA reicht und wo Satzung/Notar/HR zwingend werden kann.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07:43 - Hildemar: Kurze Rückfrage: Drag-Along Threshold im Term Sheet 60 Prozent fully diluted plus Series A Majority. Reicht das als schuldrechtliche Pflicht?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07:46 - Adelheid: Als Pflicht im SHA ja, aber Vollmacht, Beurkundung, Minderheitenschutz und Preisgleichheit prüfen. Nicht "Vorkaufsrecht" nennen.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08:02 - Hildemar: Ich habe im Associate-Draft den Satz "Liquidation Preference greift bei Insolvenz" gestrichen. Korrektur: Exit-Erlos-Waterfall, auch Share Deal/Asset Deal/Merger.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08:05 - Adelheid: Sehr gut. Das ist der Punkt, an dem Leute in Interviews oft stolpern.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08:21 - Adelheid: Ergebnis bis 10:30 bitte als 1-Seiter: Top-7 Begriffe, Top-5 deutsche Umsetzungsfragen, Top-3 Rückfragen an Mandantin, Senior-Gates.</w:t>
      </w:r>
    </w:p>
    <w:p/>
    <w:p/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