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KAUFVERTRAG</w:t>
      </w:r>
    </w:p>
    <w:p>
      <w:pPr>
        <w:jc w:val="center"/>
      </w:pPr>
      <w:r>
        <w:t xml:space="preserve">[REDACTED — Exemplar für Aktenführung]</w:t>
      </w:r>
    </w:p>
    <w:p/>
    <w:p>
      <w:pPr>
        <w:jc w:val="center"/>
      </w:pPr>
      <w:r>
        <w:t xml:space="preserve">Urkundenrolle Nr. 0041/2026</w:t>
      </w:r>
    </w:p>
    <w:p>
      <w:pPr>
        <w:jc w:val="center"/>
      </w:pPr>
      <w:r>
        <w:t xml:space="preserve">Notar Dr. Friedrich Breitenbach, Stuttgart</w:t>
      </w:r>
    </w:p>
    <w:p/>
    <w:p>
      <w:r>
        <w:rPr>
          <w:b/>
          <w:bCs/>
        </w:rPr>
        <w:t xml:space="preserve">Verhandelt zu Stuttgart am 22. April 2026</w:t>
      </w:r>
    </w:p>
    <w:p/>
    <w:p>
      <w:r>
        <w:rPr>
          <w:b/>
          <w:bCs/>
        </w:rPr>
        <w:t xml:space="preserve">Vor dem unterzeichneten Notar:</w:t>
      </w:r>
    </w:p>
    <w:p>
      <w:r>
        <w:t xml:space="preserve">Dr. Friedrich Breitenbach, Notar in Stuttgart, Wilhelmsplatz 10, 70182 Stuttgart.</w:t>
      </w:r>
    </w:p>
    <w:p/>
    <w:p>
      <w:r>
        <w:rPr>
          <w:b/>
          <w:bCs/>
        </w:rPr>
        <w:t xml:space="preserve">Erschienen sind:</w:t>
      </w:r>
    </w:p>
    <w:p/>
    <w:p>
      <w:r>
        <w:t xml:space="preserve">als Verkäufer (Erbengemeinschaft nach Dr. Volkard Hellmann, geb. 17.04.1944, verst. 03.11.2025):</w:t>
      </w:r>
    </w:p>
    <w:p>
      <w:r>
        <w:rPr>
          <w:color w:val="808080"/>
        </w:rPr>
        <w:t xml:space="preserve">████████████████████████████████████ [REDACTED]</w:t>
      </w:r>
    </w:p>
    <w:p/>
    <w:p>
      <w:r>
        <w:t xml:space="preserve">als Käufer:</w:t>
      </w:r>
    </w:p>
    <w:p>
      <w:r>
        <w:rPr>
          <w:color w:val="808080"/>
        </w:rPr>
        <w:t xml:space="preserve">████████████████████████████████████ [REDACTED]</w:t>
      </w:r>
    </w:p>
    <w:p/>
    <w:p>
      <w:pPr>
        <w:pStyle w:val="Heading2"/>
      </w:pPr>
      <w:r>
        <w:t xml:space="preserve">§ 1 — Kaufgegenstand</w:t>
      </w:r>
    </w:p>
    <w:p>
      <w:r>
        <w:t xml:space="preserve">Die Erschienenen schließen folgenden Kaufvertrag über das nachstehend bezeichnete Grundstück:</w:t>
      </w:r>
    </w:p>
    <w:p/>
    <w:p>
      <w:r>
        <w:rPr>
          <w:b/>
          <w:bCs/>
        </w:rPr>
        <w:t xml:space="preserve">Grundbuch:</w:t>
      </w:r>
      <w:r>
        <w:t xml:space="preserve"> Stöckach, Blatt 1408</w:t>
      </w:r>
    </w:p>
    <w:p>
      <w:r>
        <w:rPr>
          <w:b/>
          <w:bCs/>
        </w:rPr>
        <w:t xml:space="preserve">Gemarkung:</w:t>
      </w:r>
      <w:r>
        <w:t xml:space="preserve"> Stöckach</w:t>
      </w:r>
    </w:p>
    <w:p>
      <w:r>
        <w:rPr>
          <w:b/>
          <w:bCs/>
        </w:rPr>
        <w:t xml:space="preserve">Flur:</w:t>
      </w:r>
      <w:r>
        <w:t xml:space="preserve"> 12</w:t>
      </w:r>
    </w:p>
    <w:p>
      <w:r>
        <w:rPr>
          <w:b/>
          <w:bCs/>
        </w:rPr>
        <w:t xml:space="preserve">Flurstück:</w:t>
      </w:r>
      <w:r>
        <w:t xml:space="preserve"> 4/88</w:t>
      </w:r>
    </w:p>
    <w:p>
      <w:r>
        <w:rPr>
          <w:b/>
          <w:bCs/>
        </w:rPr>
        <w:t xml:space="preserve">Lage:</w:t>
      </w:r>
      <w:r>
        <w:t xml:space="preserve"> Talstraße 188, 70188 Stuttgart-Ost</w:t>
      </w:r>
    </w:p>
    <w:p>
      <w:r>
        <w:rPr>
          <w:b/>
          <w:bCs/>
        </w:rPr>
        <w:t xml:space="preserve">Größe:</w:t>
      </w:r>
      <w:r>
        <w:t xml:space="preserve"> 892 m²</w:t>
      </w:r>
    </w:p>
    <w:p>
      <w:r>
        <w:rPr>
          <w:b/>
          <w:bCs/>
        </w:rPr>
        <w:t xml:space="preserve">Bebauung:</w:t>
      </w:r>
      <w:r>
        <w:t xml:space="preserve"> Mehrfamilienhaus, 8 Wohneinheiten, Baujahr 1928, Denkmalschutz-Teilstellung (Fassade, Treppenhaus)</w:t>
      </w:r>
    </w:p>
    <w:p/>
    <w:p>
      <w:pPr>
        <w:pStyle w:val="Heading2"/>
      </w:pPr>
      <w:r>
        <w:t xml:space="preserve">§ 2 — Kaufpreis</w:t>
      </w:r>
    </w:p>
    <w:p>
      <w:r>
        <w:rPr>
          <w:b/>
          <w:bCs/>
        </w:rPr>
        <w:t xml:space="preserve">Der Kaufpreis beträgt 4.500.000,00 EUR</w:t>
      </w:r>
      <w:r>
        <w:t xml:space="preserve"> (in Worten: vier Millionen fünfhunderttausend Euro).</w:t>
      </w:r>
    </w:p>
    <w:p>
      <w:r>
        <w:t xml:space="preserve">Fälligkeit: Der Kaufpreis ist auf das Notaranderkonto Notar Breitenbach zu zahlen, sobald die nachstehenden Fälligkeitsvoraussetzungen vorliegen:</w:t>
      </w:r>
    </w:p>
    <w:p>
      <w:r>
        <w:t xml:space="preserve">a) Eintragung Auflassungsvormerkung im Grundbuch;</w:t>
      </w:r>
    </w:p>
    <w:p>
      <w:r>
        <w:t xml:space="preserve">b) Löschungsbewilligungen LBBW und Deutsche Bank AG vorgelegt;</w:t>
      </w:r>
    </w:p>
    <w:p>
      <w:r>
        <w:t xml:space="preserve">c) Alle Miterben haben Auflassung erklärt.</w:t>
      </w:r>
    </w:p>
    <w:p/>
    <w:p>
      <w:pPr>
        <w:pStyle w:val="Heading2"/>
      </w:pPr>
      <w:r>
        <w:t xml:space="preserve">§ 3 — Baulasten</w:t>
      </w:r>
    </w:p>
    <w:p>
      <w:r>
        <w:t xml:space="preserve">Dem Kaufgegenstand haftet folgende öffentlich-rechtliche Baulast an, die dem Käufer bekannt ist und im Kaufpreis berücksichtigt wurde:</w:t>
      </w:r>
    </w:p>
    <w:p>
      <w:r>
        <w:t xml:space="preserve">Geh- und Fahrtrechtsbaulast zugunsten Flurstück 4/87 (Talstraße 186), eingetragen im Baulastenverzeichnis Stuttgart, Band 12, Blatt 88, Nr. 1988-412, Fläche 99 m².</w:t>
      </w:r>
    </w:p>
    <w:p/>
    <w:p>
      <w:pPr>
        <w:pStyle w:val="Heading2"/>
      </w:pPr>
      <w:r>
        <w:t xml:space="preserve">§ 4 — Sachmängel</w:t>
      </w:r>
    </w:p>
    <w:p>
      <w:r>
        <w:t xml:space="preserve">Folgende dem Käufer bekannte Mängel sind im Kaufpreis berücksichtigt; der Käufer behält Mängelansprüche nach §§ 437 ff. BGB ausdrücklich vor:</w:t>
      </w:r>
    </w:p>
    <w:p>
      <w:r>
        <w:t xml:space="preserve">a) Bleileitungen in den Wohneinheiten 1, 3, 5, 7 (lt. Gutachten Habermeier 04.02.2026);</w:t>
      </w:r>
    </w:p>
    <w:p>
      <w:r>
        <w:t xml:space="preserve">b) Energieklasse G (nicht B, wie im Exposé angegeben), lt. Gutachten Oberholzer 12.02.2026;</w:t>
      </w:r>
    </w:p>
    <w:p>
      <w:r>
        <w:t xml:space="preserve">c) Sonstige verdeckte Mängel, die bei der Begehung nicht erkennbar waren.</w:t>
      </w:r>
    </w:p>
    <w:p/>
    <w:p>
      <w:pPr>
        <w:pStyle w:val="Heading2"/>
      </w:pPr>
      <w:r>
        <w:t xml:space="preserve">§ 5 — Besitzübergang</w:t>
      </w:r>
    </w:p>
    <w:p>
      <w:r>
        <w:t xml:space="preserve">Der Besitz geht auf die Käufer über mit vollständiger Zahlung des Kaufpreises auf das Notaranderkonto, voraussichtlich 30. April 2026. Ab Besitzübergang stehen dem Käufer alle Mieteinnahmen zu; Risiken und Lasten gehen über.</w:t>
      </w:r>
    </w:p>
    <w:p/>
    <w:p>
      <w:pPr>
        <w:pStyle w:val="Heading2"/>
      </w:pPr>
      <w:r>
        <w:t xml:space="preserve">§ 6 — Teilungserklärung</w:t>
      </w:r>
    </w:p>
    <w:p>
      <w:r>
        <w:t xml:space="preserve">Der beim Grundbuchamt Stuttgart ausstehende Eintragungsantrag zur Teilungserklärung (UR-Nr. 2811/2025, Notar Breitenbach) wird mit Vollzug dieses Kaufvertrags durch die Verkäufer zurückgezogen. Die Käufer sind berechtigt, eine eigene Teilungserklärung zu veranlassen.</w:t>
      </w:r>
    </w:p>
    <w:p/>
    <w:p>
      <w:pPr>
        <w:pStyle w:val="Heading2"/>
      </w:pPr>
      <w:r>
        <w:t xml:space="preserve">§ 7 — Rücktrittsrecht</w:t>
      </w:r>
    </w:p>
    <w:p>
      <w:r>
        <w:t xml:space="preserve">Die Käufer können von diesem Vertrag zurücktreten, wenn innerhalb von 30 Tagen nach Beurkundung weitere, bislang nicht offenbarte Baulasten im Baulastenverzeichnis Stuttgart festgestellt werden.</w:t>
      </w:r>
    </w:p>
    <w:p/>
    <w:p>
      <w:pPr>
        <w:pStyle w:val="Heading2"/>
      </w:pPr>
      <w:r>
        <w:t xml:space="preserve">§ 8 — Kosten</w:t>
      </w:r>
    </w:p>
    <w:p>
      <w:r>
        <w:t xml:space="preserve">Die Kosten dieser Urkunde und des Vollzugs tragen die Käufer. Die Grunderwerbsteuer trägt der Käufer.</w:t>
      </w:r>
    </w:p>
    <w:p/>
    <w:p>
      <w:pPr>
        <w:pStyle w:val="Heading2"/>
      </w:pPr>
      <w:r>
        <w:t xml:space="preserve">Vorgelesen, genehmigt, unterschrieben:</w:t>
      </w:r>
    </w:p>
    <w:p/>
    <w:p>
      <w:r>
        <w:t xml:space="preserve">______________________________</w:t>
      </w:r>
    </w:p>
    <w:p>
      <w:r>
        <w:t xml:space="preserve">Notar Dr. Friedrich Breitenbach</w:t>
      </w:r>
    </w:p>
    <w:p/>
    <w:p>
      <w:r>
        <w:t xml:space="preserve">[Unterschriften Verkäufer und Käufer — REDACTED]</w:t>
      </w:r>
    </w:p>
    <w:p/>
    <w:p>
      <w:r>
        <w:t xml:space="preserve">Quellen: § 311b BGB (https://dejure.org/gesetze/BGB/311b.html); § 437 BGB (https://dejure.org/gesetze/BGB/437.html); § 566 BGB (https://dejure.org/gesetze/BGB/566.html)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Kaufvertrag Talstrasse 188 Stuttgart-Ost — Rosenmündl (redacted)</dc:title>
  <dc:creator>Notar Dr. Friedrich Breitenbach, Stuttgart</dc:creator>
  <cp:lastModifiedBy>Un-named</cp:lastModifiedBy>
  <cp:revision>1</cp:revision>
  <dcterms:created xsi:type="dcterms:W3CDTF">2026-05-30T19:00:29.540Z</dcterms:created>
  <dcterms:modified xsi:type="dcterms:W3CDTF">2026-05-30T19:00:29.540Z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