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Calibri" w:cs="Calibri" w:eastAsia="Calibri" w:hAnsi="Calibri"/>
          <w:b/>
          <w:bCs/>
          <w:sz w:val="28"/>
          <w:szCs w:val="28"/>
        </w:rPr>
        <w:t xml:space="preserve">Kanzlei Vergaberecht Nord</w:t>
      </w:r>
    </w:p>
    <w:p>
      <w:r>
        <w:rPr>
          <w:rFonts w:ascii="Calibri" w:cs="Calibri" w:eastAsia="Calibri" w:hAnsi="Calibri"/>
          <w:color w:val="7A7974"/>
          <w:sz w:val="18"/>
          <w:szCs w:val="18"/>
        </w:rPr>
        <w:t xml:space="preserve">Dr. Sandra Mertke (Verfahrensbevollmaechtigte der Antragsgegnerin)</w:t>
      </w:r>
    </w:p>
    <w:p>
      <w:r>
        <w:rPr>
          <w:rFonts w:ascii="Calibri" w:cs="Calibri" w:eastAsia="Calibri" w:hAnsi="Calibri"/>
          <w:color w:val="7A7974"/>
          <w:sz w:val="18"/>
          <w:szCs w:val="18"/>
        </w:rPr>
        <w:t xml:space="preserve">Kroepeliner Str. 90 | 18055 Rostock | s.mertke@vr-nord.de</w:t>
      </w:r>
    </w:p>
    <w:p/>
    <w:p>
      <w:r>
        <w:rPr>
          <w:rFonts w:ascii="Calibri" w:cs="Calibri" w:eastAsia="Calibri" w:hAnsi="Calibri"/>
          <w:sz w:val="20"/>
          <w:szCs w:val="20"/>
        </w:rPr>
        <w:t xml:space="preserve">An</w:t>
      </w:r>
    </w:p>
    <w:p>
      <w:r>
        <w:rPr>
          <w:rFonts w:ascii="Calibri" w:cs="Calibri" w:eastAsia="Calibri" w:hAnsi="Calibri"/>
          <w:b/>
          <w:bCs/>
          <w:sz w:val="20"/>
          <w:szCs w:val="20"/>
        </w:rPr>
        <w:t xml:space="preserve">Kanzlei Baehrens Vergaberecht</w:t>
      </w:r>
    </w:p>
    <w:p>
      <w:r>
        <w:rPr>
          <w:rFonts w:ascii="Calibri" w:cs="Calibri" w:eastAsia="Calibri" w:hAnsi="Calibri"/>
          <w:sz w:val="20"/>
          <w:szCs w:val="20"/>
        </w:rPr>
        <w:t xml:space="preserve">RA Dr. Constantin Baehrens</w:t>
      </w:r>
    </w:p>
    <w:p>
      <w:r>
        <w:rPr>
          <w:rFonts w:ascii="Calibri" w:cs="Calibri" w:eastAsia="Calibri" w:hAnsi="Calibri"/>
          <w:sz w:val="20"/>
          <w:szCs w:val="20"/>
        </w:rPr>
        <w:t xml:space="preserve">Unter den Linden 48, 10117 Berlin</w:t>
      </w:r>
    </w:p>
    <w:p/>
    <w:p>
      <w:pPr>
        <w:jc w:val="right"/>
      </w:pPr>
      <w:r>
        <w:rPr>
          <w:rFonts w:ascii="Calibri" w:cs="Calibri" w:eastAsia="Calibri" w:hAnsi="Calibri"/>
          <w:i/>
          <w:iCs/>
          <w:sz w:val="20"/>
          <w:szCs w:val="20"/>
        </w:rPr>
        <w:t xml:space="preserve">Rostock, 09. Juni 2026</w:t>
      </w:r>
    </w:p>
    <w:p/>
    <w:p>
      <w:pPr>
        <w:jc w:val="center"/>
      </w:pPr>
      <w:r>
        <w:rPr>
          <w:rFonts w:ascii="Calibri" w:cs="Calibri" w:eastAsia="Calibri" w:hAnsi="Calibri"/>
          <w:b/>
          <w:bCs/>
          <w:color w:val="28251D"/>
          <w:sz w:val="32"/>
          <w:szCs w:val="32"/>
        </w:rPr>
        <w:t xml:space="preserve">VERGLEICHSVORSCHLAG</w:t>
      </w:r>
    </w:p>
    <w:p>
      <w:pPr>
        <w:jc w:val="center"/>
      </w:pPr>
      <w:r>
        <w:rPr>
          <w:rFonts w:ascii="Calibri" w:cs="Calibri" w:eastAsia="Calibri" w:hAnsi="Calibri"/>
          <w:color w:val="7A7974"/>
          <w:sz w:val="22"/>
          <w:szCs w:val="22"/>
        </w:rPr>
        <w:t xml:space="preserve">im Nachpruefungsverfahren VK 1-32/26</w:t>
      </w:r>
    </w:p>
    <w:p/>
    <w:p>
      <w:r>
        <w:rPr>
          <w:rFonts w:ascii="Calibri" w:cs="Calibri" w:eastAsia="Calibri" w:hAnsi="Calibri"/>
          <w:sz w:val="22"/>
          <w:szCs w:val="22"/>
        </w:rPr>
        <w:t xml:space="preserve">Sehr geehrter Herr Dr. Baehrens,</w:t>
      </w:r>
    </w:p>
    <w:p/>
    <w:p>
      <w:r>
        <w:rPr>
          <w:rFonts w:ascii="Calibri" w:cs="Calibri" w:eastAsia="Calibri" w:hAnsi="Calibri"/>
          <w:sz w:val="20"/>
          <w:szCs w:val="20"/>
        </w:rPr>
        <w:t xml:space="preserve">im Nachpruefungsverfahren VK 1-32/26 unterbreitet die Antragsgegnerin (Landeshauptstadt Schwerin / SDS) der Antragstellerin (CyberShield Defense GmbH) auf Anregung der Vergabekammer den nachfolgenden Vergleichsvorschlag.</w:t>
      </w:r>
    </w:p>
    <w:p/>
    <w:p>
      <w:r>
        <w:rPr>
          <w:rFonts w:ascii="Calibri" w:cs="Calibri" w:eastAsia="Calibri" w:hAnsi="Calibri"/>
          <w:b/>
          <w:bCs/>
          <w:color w:val="01696F"/>
          <w:sz w:val="24"/>
          <w:szCs w:val="24"/>
        </w:rPr>
        <w:t xml:space="preserve">A. Inhalt des Vergleichsvorschlags</w:t>
      </w:r>
    </w:p>
    <w:p/>
    <w:p>
      <w:r>
        <w:rPr>
          <w:rFonts w:ascii="Calibri" w:cs="Calibri" w:eastAsia="Calibri" w:hAnsi="Calibri"/>
          <w:b/>
          <w:bCs/>
          <w:sz w:val="21"/>
          <w:szCs w:val="21"/>
        </w:rPr>
        <w:t xml:space="preserve">1. Ruecknahme Angebotsausschluss und Neubewertung Eignung</w:t>
      </w:r>
    </w:p>
    <w:p>
      <w:r>
        <w:rPr>
          <w:rFonts w:ascii="Calibri" w:cs="Calibri" w:eastAsia="Calibri" w:hAnsi="Calibri"/>
          <w:sz w:val="20"/>
          <w:szCs w:val="20"/>
        </w:rPr>
        <w:t xml:space="preserve">Die Antragsgegnerin nimmt den Bieterausschluss vom 14.04.2026 zurueck. Das Angebot der CyberShield Defense GmbH wird erneut der Eignungspruefung unterzogen. Die Vergabestelle erkennt an, dass die Formulierung 'bevorzugt im Sektor Verkehr' in Kriterium T-2 kein zwingend ausschlussauslosendes KO-Kriterium begruendet.</w:t>
      </w:r>
    </w:p>
    <w:p/>
    <w:p>
      <w:r>
        <w:rPr>
          <w:rFonts w:ascii="Calibri" w:cs="Calibri" w:eastAsia="Calibri" w:hAnsi="Calibri"/>
          <w:b/>
          <w:bCs/>
          <w:sz w:val="21"/>
          <w:szCs w:val="21"/>
        </w:rPr>
        <w:t xml:space="preserve">2. Zulassung zur Angebotswertung</w:t>
      </w:r>
    </w:p>
    <w:p>
      <w:r>
        <w:rPr>
          <w:rFonts w:ascii="Calibri" w:cs="Calibri" w:eastAsia="Calibri" w:hAnsi="Calibri"/>
          <w:sz w:val="20"/>
          <w:szCs w:val="20"/>
        </w:rPr>
        <w:t xml:space="preserve">Das Angebot der CyberShield Defense GmbH wird in die Angebotswertung nach Zuschlagskriterien ZK-1 bis ZK-5 einbezogen.</w:t>
      </w:r>
    </w:p>
    <w:p/>
    <w:p>
      <w:r>
        <w:rPr>
          <w:rFonts w:ascii="Calibri" w:cs="Calibri" w:eastAsia="Calibri" w:hAnsi="Calibri"/>
          <w:b/>
          <w:bCs/>
          <w:sz w:val="21"/>
          <w:szCs w:val="21"/>
        </w:rPr>
        <w:t xml:space="preserve">3. Transparenz zum Aufklaerungsgespraech ProtectIT SE</w:t>
      </w:r>
    </w:p>
    <w:p>
      <w:r>
        <w:rPr>
          <w:rFonts w:ascii="Calibri" w:cs="Calibri" w:eastAsia="Calibri" w:hAnsi="Calibri"/>
          <w:sz w:val="20"/>
          <w:szCs w:val="20"/>
        </w:rPr>
        <w:t xml:space="preserve">Die Antragsgegnerin uebermittelt der Antragstellerin das vollstaendige Protokoll des Aufklaerungsgespraechs mit ProtectIT SE vom 08.04.2026 und die ueberarbeitete Fassung des Reaktionszeitenkonzepts (Eingang 10.04.2026).</w:t>
      </w:r>
    </w:p>
    <w:p/>
    <w:p>
      <w:r>
        <w:rPr>
          <w:rFonts w:ascii="Calibri" w:cs="Calibri" w:eastAsia="Calibri" w:hAnsi="Calibri"/>
          <w:b/>
          <w:bCs/>
          <w:sz w:val="21"/>
          <w:szCs w:val="21"/>
        </w:rPr>
        <w:t xml:space="preserve">4. Behandlung des ProtectIT-Angebots bei Neuwertung</w:t>
      </w:r>
    </w:p>
    <w:p>
      <w:r>
        <w:rPr>
          <w:rFonts w:ascii="Calibri" w:cs="Calibri" w:eastAsia="Calibri" w:hAnsi="Calibri"/>
          <w:sz w:val="20"/>
          <w:szCs w:val="20"/>
        </w:rPr>
        <w:t xml:space="preserve">Sollte die Vergabekammer feststellen, dass die am 10.04.2026 uebersandte Fassung eine unzulaessige Angebotsaenderung darstellt, wird das Angebot der ProtectIT SE bei der Neuwertung nur auf Basis des urspruenglich eingereichten Reaktionszeitenkonzepts beurteilt. Dies fuehrt zur Herabstufung in Zuschlagskriterium ZK-3.</w:t>
      </w:r>
    </w:p>
    <w:p/>
    <w:p>
      <w:r>
        <w:rPr>
          <w:rFonts w:ascii="Calibri" w:cs="Calibri" w:eastAsia="Calibri" w:hAnsi="Calibri"/>
          <w:b/>
          <w:bCs/>
          <w:color w:val="01696F"/>
          <w:sz w:val="24"/>
          <w:szCs w:val="24"/>
        </w:rPr>
        <w:t xml:space="preserve">B. Vorbehalte der Antragsgegnerin</w:t>
      </w:r>
    </w:p>
    <w:p>
      <w:r>
        <w:rPr>
          <w:rFonts w:ascii="Calibri" w:cs="Calibri" w:eastAsia="Calibri" w:hAnsi="Calibri"/>
          <w:sz w:val="20"/>
          <w:szCs w:val="20"/>
        </w:rPr>
        <w:t xml:space="preserve">- Der Vergleich gilt nur fuer das vorliegende Vergabeverfahren und stellt kein Schuldanerkenntnis dar.</w:t>
      </w:r>
    </w:p>
    <w:p>
      <w:r>
        <w:rPr>
          <w:rFonts w:ascii="Calibri" w:cs="Calibri" w:eastAsia="Calibri" w:hAnsi="Calibri"/>
          <w:sz w:val="20"/>
          <w:szCs w:val="20"/>
        </w:rPr>
        <w:t xml:space="preserve">- Die De-facto-Vergabe (SOC-Pilotbetrieb 12/2025) ist nicht Gegenstand dieses Vergleichs.</w:t>
      </w:r>
    </w:p>
    <w:p>
      <w:r>
        <w:rPr>
          <w:rFonts w:ascii="Calibri" w:cs="Calibri" w:eastAsia="Calibri" w:hAnsi="Calibri"/>
          <w:sz w:val="20"/>
          <w:szCs w:val="20"/>
        </w:rPr>
        <w:t xml:space="preserve">- Der Zuschlag an ProtectIT SE wird bis Abschluss der Neubewertung nicht erteilt.</w:t>
      </w:r>
    </w:p>
    <w:p/>
    <w:p>
      <w:r>
        <w:rPr>
          <w:rFonts w:ascii="Calibri" w:cs="Calibri" w:eastAsia="Calibri" w:hAnsi="Calibri"/>
          <w:b/>
          <w:bCs/>
          <w:color w:val="01696F"/>
          <w:sz w:val="24"/>
          <w:szCs w:val="24"/>
        </w:rPr>
        <w:t xml:space="preserve">C. Kostenregelung</w:t>
      </w:r>
    </w:p>
    <w:p>
      <w:r>
        <w:rPr>
          <w:rFonts w:ascii="Calibri" w:cs="Calibri" w:eastAsia="Calibri" w:hAnsi="Calibri"/>
          <w:sz w:val="20"/>
          <w:szCs w:val="20"/>
        </w:rPr>
        <w:t xml:space="preserve">Jede Partei traegt ihre eigenen aussergerichtlichen Kosten. Die Verfahrensgebuehren der Vergabekammer werden haefltig geteilt.</w:t>
      </w:r>
    </w:p>
    <w:p/>
    <w:p>
      <w:r>
        <w:rPr>
          <w:rFonts w:ascii="Calibri" w:cs="Calibri" w:eastAsia="Calibri" w:hAnsi="Calibri"/>
          <w:b/>
          <w:bCs/>
          <w:color w:val="01696F"/>
          <w:sz w:val="24"/>
          <w:szCs w:val="24"/>
        </w:rPr>
        <w:t xml:space="preserve">D. Annahmefrist</w:t>
      </w:r>
    </w:p>
    <w:p>
      <w:r>
        <w:rPr>
          <w:rFonts w:ascii="Calibri" w:cs="Calibri" w:eastAsia="Calibri" w:hAnsi="Calibri"/>
          <w:sz w:val="20"/>
          <w:szCs w:val="20"/>
        </w:rPr>
        <w:t xml:space="preserve">Die Antragstellerin wird gebeten, diesen Vergleichsvorschlag bis spaetestens 16.06.2026 (12:00 Uhr) schriftlich anzunehmen oder abzulehnen. Eine Rueckmeldung per E-Mail an s.mertke@vr-nord.de genuegt.</w:t>
      </w:r>
    </w:p>
    <w:p/>
    <w:p>
      <w:r>
        <w:rPr>
          <w:rFonts w:ascii="Calibri" w:cs="Calibri" w:eastAsia="Calibri" w:hAnsi="Calibri"/>
          <w:sz w:val="20"/>
          <w:szCs w:val="20"/>
        </w:rPr>
        <w:t xml:space="preserve">Mit freundlichen Gruessen</w:t>
      </w:r>
    </w:p>
    <w:p/>
    <w:p>
      <w:r>
        <w:rPr>
          <w:rFonts w:ascii="Calibri" w:cs="Calibri" w:eastAsia="Calibri" w:hAnsi="Calibri"/>
          <w:b/>
          <w:bCs/>
          <w:sz w:val="22"/>
          <w:szCs w:val="22"/>
        </w:rPr>
        <w:t xml:space="preserve">Dr. Sandra Mertke</w:t>
      </w:r>
    </w:p>
    <w:p>
      <w:r>
        <w:rPr>
          <w:rFonts w:ascii="Calibri" w:cs="Calibri" w:eastAsia="Calibri" w:hAnsi="Calibri"/>
          <w:sz w:val="20"/>
          <w:szCs w:val="20"/>
        </w:rPr>
        <w:t xml:space="preserve">Rechtsanwaeltin, Kanzlei Vergaberecht Nord, Rostock</w:t>
      </w:r>
    </w:p>
    <w:p>
      <w:r>
        <w:rPr>
          <w:rFonts w:ascii="Calibri" w:cs="Calibri" w:eastAsia="Calibri" w:hAnsi="Calibri"/>
          <w:color w:val="7A7974"/>
          <w:sz w:val="18"/>
          <w:szCs w:val="18"/>
        </w:rPr>
        <w:t xml:space="preserve">(Verfahrensbevollmaechtigte der Antragsgegnerin)</w:t>
      </w:r>
    </w:p>
    <w:p/>
    <w:p>
      <w:r>
        <w:rPr>
          <w:rFonts w:ascii="Calibri" w:cs="Calibri" w:eastAsia="Calibri" w:hAnsi="Calibri"/>
          <w:i/>
          <w:iCs/>
          <w:sz w:val="18"/>
          <w:szCs w:val="18"/>
        </w:rPr>
        <w:t xml:space="preserve">Anlage: Entwurf Vergleichsprotokoll (zur Unterzeichnung durch alle Parteien)</w:t>
      </w:r>
    </w:p>
    <w:sectPr>
      <w:pgSz w:w="11906" w:h="16838" w:orient="portrait"/>
      <w:pgMar w:top="1440" w:right="1440" w:bottom="1440" w:left="18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Vergleichsvorschlag VK 1-32/26</dc:title>
  <dc:creator>Vergabestelle SDS Landeshauptstadt Schwerin</dc:creator>
  <dc:description>Vergleichsvorschlag der Antragsgegnerin im Nachpruefungsverfahren</dc:description>
  <cp:lastModifiedBy>Un-named</cp:lastModifiedBy>
  <cp:revision>1</cp:revision>
  <dcterms:created xsi:type="dcterms:W3CDTF">2026-05-30T15:57:31.038Z</dcterms:created>
  <dcterms:modified xsi:type="dcterms:W3CDTF">2026-05-30T15:57:31.038Z</dcterms:modified>
</cp:coreProperties>
</file>

<file path=docProps/custom.xml><?xml version="1.0" encoding="utf-8"?>
<Properties xmlns="http://schemas.openxmlformats.org/officeDocument/2006/custom-properties" xmlns:vt="http://schemas.openxmlformats.org/officeDocument/2006/docPropsVTypes"/>
</file>