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  <w:jc w:val="center"/>
      </w:pPr>
      <w:r>
        <w:rPr>
          <w:rFonts w:ascii="Calibri" w:cs="Calibri" w:eastAsia="Calibri" w:hAnsi="Calibri"/>
          <w:b/>
          <w:bCs/>
          <w:color w:val="1B474D"/>
          <w:sz w:val="40"/>
          <w:szCs w:val="40"/>
        </w:rPr>
        <w:t xml:space="preserve">PROTOKOLL — KI-VO-COMPLIANCE-WORKSHOP</w:t>
      </w:r>
    </w:p>
    <w:p>
      <w:pPr>
        <w:spacing w:after="480"/>
        <w:jc w:val="center"/>
      </w:pPr>
      <w:r>
        <w:rPr>
          <w:rFonts w:ascii="Calibri" w:cs="Calibri" w:eastAsia="Calibri" w:hAnsi="Calibri"/>
          <w:i/>
          <w:iCs/>
          <w:sz w:val="22"/>
          <w:szCs w:val="22"/>
        </w:rPr>
        <w:t xml:space="preserve">MedAssist AI GmbH | 22. April 2026 | Konferenzraum Innovation Hub, Heidelberg</w:t>
      </w:r>
    </w:p>
    <w:p>
      <w:pPr>
        <w:pStyle w:val="Heading2"/>
        <w:spacing w:after="120" w:before="240"/>
      </w:pPr>
      <w:r>
        <w:t xml:space="preserve">Teilnehmende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Name</w:t>
            </w:r>
          </w:p>
        </w:tc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Funktion</w:t>
            </w:r>
          </w:p>
        </w:tc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Organisation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RAin Dr. Henrietta Vellbruck-Steinheim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Mandatierte Kanzlei (federführend)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Vellbruck &amp; Partner mbB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RA Dr. Mark Roosendaal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Mandatierte Kanzlei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Vellbruck &amp; Partner mbB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Theresia Vogelkamp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CEO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Aravind Krishnamurthy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CTO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Lutz Federkamp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CMO (Medizin)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Michael Albrecht-Haag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Chefjustiziar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Elena Schöpper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Product Owner MedAssist v4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Fabian Grüneberg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Machine Learning Lead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MedAssist AI GmbH</w:t>
            </w:r>
          </w:p>
        </w:tc>
      </w:tr>
    </w:tbl>
    <w:p>
      <w:pPr>
        <w:spacing w:after="240"/>
      </w:pPr>
    </w:p>
    <w:p>
      <w:pPr>
        <w:pStyle w:val="Heading1"/>
        <w:spacing w:after="160" w:before="320"/>
      </w:pPr>
      <w:r>
        <w:t xml:space="preserve">1. Begrüßung und Agenda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RAin Dr. Vellbruck-Steinheim eröffnet den Workshop um 09:15 Uhr. Zweck des Workshops: gemeinsame Durcharbeitung der KI-VO-Anforderungen Art. 9–15 und Klärung offener Fragen vor Beginn der Maßnahmenphase. Ergebnisse werden in einem Aktionsplan festgehalten.</w:t>
      </w:r>
    </w:p>
    <w:p>
      <w:pPr>
        <w:pStyle w:val="Heading1"/>
        <w:spacing w:after="160" w:before="320"/>
      </w:pPr>
      <w:r>
        <w:t xml:space="preserve">2. Block A: Art. 14 — Menschliche Aufsicht (09:30–11:00)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 Dr. Roosendaal präsentiert die Befunde aus dem Prüfbericht zu Art. 14. CTO Krishnamurthy bestätigt, dass der Quittierungsschritt technisch fertig entwickelt ist (in Beta bei 4 Kliniken) und bis 30.04.2026 auf alle 18 Kliniken ausgerollt wird. Diskussion zu Schulungskonzept: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Product Owner Schöpper: Schulungsdauer 4h ist machbar; Vorschlag Video-Tutorial als Ergänzung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CMO Dr. Federkamp: Kliniken brauchen klare Kommunikation, warum der neue Bestätigen-Schritt eingeführt wird — positive Framing als Qualitätsmaßnahme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RAin Dr. Vellbruck-Steinheim: Schulung muss dokumentiert werden; Teilnahme-Nachweis pro Disponent erforderlich für Art. 14 Abs. 3 KI-VO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Beschluss: Schulungscurriculum wird bis 15.05.2026 entwickelt (Dr. Grüneberg + Dr. Vellbruck-Steinheim). Roll-out Schulung 18 Kliniken bis 31.05.2026.</w:t>
      </w:r>
    </w:p>
    <w:p>
      <w:pPr>
        <w:pStyle w:val="Heading1"/>
        <w:spacing w:after="160" w:before="320"/>
      </w:pPr>
      <w:r>
        <w:t xml:space="preserve">3. Block B: Art. 10 — Daten-Governance und Bias (11:15–12:30)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Dr. Grüneberg erläutert die Trainingsdatensituation. Diskussion zu Bias-Analyse: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Dr. Grüneberg: Bias-Analyse technisch machbar; braucht ca. 3 Wochen für vollständige Auswertung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RAin Dr. Vellbruck-Steinheim: BfDI erwartet Ergebnisse; kritischer Pfad ist DPIA-Vorlage 01.05.2026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CTO Krishnamurthy: Zusagt, vorläufige Bias-Ergebnisse für DPIA bis 29.04.2026 bereitzustellen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Dr. Federkamp: Kliniken müssen von der Bias-Analyse in Kenntnis gesetzt werden — welche Patientengruppen besonders geprüft werden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Beschluss: Bias-Analyse bis 15.06.2026; vorläufige Ergebnisse bis 29.04.2026 für DPIA.</w:t>
      </w:r>
    </w:p>
    <w:p>
      <w:pPr>
        <w:pStyle w:val="Heading1"/>
        <w:spacing w:after="160" w:before="320"/>
      </w:pPr>
      <w:r>
        <w:t xml:space="preserve">4. Block C: Art. 43/47 — Konformitätsbewertung und TÜV SÜD (13:30–14:30)</w:t>
      </w: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RAin Dr. Vellbruck-Steinheim erklärt den Verfahrensablauf. TÜV SÜD NB 0123 ist für KI-VO notifiziert. Beauftragungsschreiben muss bis spätestens 15.05.2026 versandt werden.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Chefjustiziar Albrecht-Haag: Vertragsentwurf TÜV SÜD wird bis 08.05.2026 vorbereitet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CTO Krishnamurthy: Technische Dokumentation (Anhang IV) muss bis 01.06.2026 fertig sein — engster Zeitplan</w:t>
      </w:r>
    </w:p>
    <w:p>
      <w:pPr>
        <w:spacing w:after="80"/>
        <w:ind w:left="360"/>
      </w:pPr>
      <w:r>
        <w:rPr>
          <w:rFonts w:ascii="Calibri" w:cs="Calibri" w:eastAsia="Calibri" w:hAnsi="Calibri"/>
          <w:sz w:val="22"/>
          <w:szCs w:val="22"/>
        </w:rPr>
        <w:t xml:space="preserve">• CEO Dr. Vogelkamp: Genehmigt Budget für TÜV-SÜD-Beauftragung (geschätzt 85.000–120.000 EUR)</w:t>
      </w:r>
    </w:p>
    <w:p>
      <w:pPr>
        <w:pStyle w:val="Heading1"/>
        <w:spacing w:after="160" w:before="320"/>
      </w:pPr>
      <w:r>
        <w:t xml:space="preserve">5. Ergebnisse und Aktionsplan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</w:tblGrid>
      <w:tr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Maßnahme</w:t>
            </w:r>
          </w:p>
        </w:tc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Verantwortlich</w:t>
            </w:r>
          </w:p>
        </w:tc>
        <w:tc>
          <w:tcPr>
            <w:shd w:color="1B474D" w:val="solid"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8"/>
                <w:szCs w:val="18"/>
              </w:rPr>
              <w:t xml:space="preserve">Frist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Roll-out Quittierungsschritt 18 Kliniken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CTO Krishnamurthy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30.04.2026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Schulungscurriculum Art. 14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Grüneberg / Dr. Vellbruck-Steinheim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15.05.2026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Vorläufige Bias-Ergebnisse für DPIA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Grüneberg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29.04.2026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DPIA an BfDI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Roosendaal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01.05.2026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Vertragsentwurf TÜV SÜD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Albrecht-Haag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08.05.2026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Beauftragung TÜV SÜD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CEO Dr. Vogelkamp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15.05.2026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Technische Dokumentation (Anhang IV)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CTO Krishnamurthy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01.06.2026</w:t>
            </w:r>
          </w:p>
        </w:tc>
      </w:tr>
      <w:tr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Vollständige Bias-Analyse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Dr. Grüneberg</w:t>
            </w:r>
          </w:p>
        </w:tc>
        <w:tc>
          <w:tcPr>
            <w:shd/>
          </w:tcPr>
          <w:p>
            <w:pPr>
              <w:spacing w:after="60"/>
            </w:pPr>
            <w:r>
              <w:rPr>
                <w:rFonts w:ascii="Calibri" w:cs="Calibri" w:eastAsia="Calibri" w:hAnsi="Calibri"/>
                <w:b w:val="false"/>
                <w:bCs w:val="false"/>
                <w:color w:val="000000"/>
                <w:sz w:val="18"/>
                <w:szCs w:val="18"/>
              </w:rPr>
              <w:t xml:space="preserve">15.06.2026</w:t>
            </w:r>
          </w:p>
        </w:tc>
      </w:tr>
    </w:tbl>
    <w:p>
      <w:pPr>
        <w:spacing w:before="480"/>
      </w:pPr>
    </w:p>
    <w:p>
      <w:pPr>
        <w:spacing w:after="120"/>
      </w:pPr>
      <w:r>
        <w:rPr>
          <w:rFonts w:ascii="Calibri" w:cs="Calibri" w:eastAsia="Calibri" w:hAnsi="Calibri"/>
          <w:sz w:val="22"/>
          <w:szCs w:val="22"/>
        </w:rPr>
        <w:t xml:space="preserve">Heidelberg, 22. April 2026 — Protokoll: RA Dr. Mark Roosendaal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Protokoll KI-VO Workshop MedAssist</dc:title>
  <dc:creator>Vellbruck &amp; Partner mbB</dc:creator>
  <cp:lastModifiedBy>Un-named</cp:lastModifiedBy>
  <cp:revision>1</cp:revision>
  <dcterms:created xsi:type="dcterms:W3CDTF">2026-05-30T19:48:10.613Z</dcterms:created>
  <dcterms:modified xsi:type="dcterms:W3CDTF">2026-05-30T19:48:10.613Z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