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Arial" w:hAnsi="Arial"/>
          <w:b/>
          <w:color w:val="01696F"/>
          <w:sz w:val="28"/>
        </w:rPr>
        <w:t>Sonnemann Sozialrecht Leipzig</w:t>
      </w:r>
    </w:p>
    <w:p>
      <w:pPr>
        <w:spacing w:after="120"/>
        <w:jc w:val="both"/>
      </w:pPr>
      <w:r>
        <w:rPr>
          <w:rFonts w:ascii="Arial" w:hAnsi="Arial"/>
          <w:sz w:val="22"/>
        </w:rPr>
        <w:t>Rechtsanwältin Marit Sonnemann | Fachanwältin für Sozialrecht</w:t>
      </w:r>
    </w:p>
    <w:p>
      <w:pPr>
        <w:spacing w:after="120"/>
        <w:jc w:val="both"/>
      </w:pPr>
      <w:r>
        <w:rPr>
          <w:rFonts w:ascii="Arial" w:hAnsi="Arial"/>
          <w:sz w:val="22"/>
        </w:rPr>
        <w:t>Karl-Liebknecht-Straße 14 · 04107 Leipzig</w:t>
      </w:r>
    </w:p>
    <w:p>
      <w:pPr>
        <w:spacing w:after="120"/>
        <w:jc w:val="both"/>
      </w:pPr>
      <w:r>
        <w:rPr>
          <w:rFonts w:ascii="Arial" w:hAnsi="Arial"/>
          <w:sz w:val="22"/>
        </w:rPr>
        <w:t>Tel.: 0341 / 58 82 100 · Fax: 0341 / 58 82 101 · kanzlei@sonnemann-sozialrecht.de</w:t>
      </w:r>
    </w:p>
    <w:p>
      <w:pPr>
        <w:pBdr>
          <w:bottom w:val="single" w:sz="6" w:space="1" w:color="D4D1CA"/>
        </w:pBdr>
        <w:spacing w:after="160"/>
      </w:pPr>
    </w:p>
    <w:p>
      <w:pPr>
        <w:spacing w:after="120"/>
        <w:jc w:val="both"/>
      </w:pPr>
      <w:r>
        <w:rPr>
          <w:rFonts w:ascii="Arial" w:hAnsi="Arial"/>
          <w:sz w:val="22"/>
        </w:rPr>
        <w:t>Deutsche Rentenversicherung Mitteldeutschland</w:t>
        <w:br/>
        <w:t>Georg-Schumann-Straße 146</w:t>
        <w:br/>
        <w:t>04155 Leipzig</w:t>
      </w:r>
    </w:p>
    <w:p/>
    <w:p>
      <w:pPr>
        <w:jc w:val="right"/>
      </w:pPr>
      <w:r>
        <w:t>Leipzig, den 12.03.2026</w:t>
      </w:r>
    </w:p>
    <w:p/>
    <w:p>
      <w:r>
        <w:rPr>
          <w:b/>
        </w:rPr>
        <w:t xml:space="preserve">Aktenzeichen DRV: </w:t>
      </w:r>
      <w:r>
        <w:t>xx 060379 41 W 077</w:t>
      </w:r>
    </w:p>
    <w:p>
      <w:r>
        <w:rPr>
          <w:b/>
        </w:rPr>
        <w:t xml:space="preserve">Versicherungsnummer: </w:t>
      </w:r>
      <w:r>
        <w:t>41 060379 V 084</w:t>
      </w:r>
    </w:p>
    <w:p>
      <w:r>
        <w:rPr>
          <w:b/>
        </w:rPr>
        <w:t xml:space="preserve">Mandantin: </w:t>
      </w:r>
      <w:r>
        <w:t>Vivian Feldermann, geb. 03.09.1984, Bornaische Straße 78, 04277 Leipzig</w:t>
      </w:r>
    </w:p>
    <w:p>
      <w:pPr>
        <w:pBdr>
          <w:bottom w:val="single" w:sz="6" w:space="1" w:color="D4D1CA"/>
        </w:pBdr>
        <w:spacing w:after="160"/>
      </w:pPr>
    </w:p>
    <w:p>
      <w:pPr>
        <w:spacing w:after="240"/>
      </w:pPr>
      <w:r>
        <w:rPr>
          <w:b/>
        </w:rPr>
        <w:t>Widerspruch gegen Bescheid vom 14.02.2026</w:t>
        <w:br/>
        <w:t>– Ablehnung Rente wegen Erwerbsminderung –</w:t>
      </w:r>
    </w:p>
    <w:p>
      <w:pPr>
        <w:spacing w:after="120"/>
        <w:jc w:val="both"/>
      </w:pPr>
      <w:r>
        <w:rPr>
          <w:rFonts w:ascii="Arial" w:hAnsi="Arial"/>
          <w:sz w:val="22"/>
        </w:rPr>
        <w:t>Sehr geehrte Damen und Herren,</w:t>
      </w:r>
    </w:p>
    <w:p/>
    <w:p>
      <w:pPr>
        <w:spacing w:after="120"/>
        <w:jc w:val="both"/>
      </w:pPr>
      <w:r>
        <w:rPr>
          <w:rFonts w:ascii="Arial" w:hAnsi="Arial"/>
          <w:sz w:val="22"/>
        </w:rPr>
        <w:t>in Vollmacht meiner Mandantin Frau Vivian Feldermann erhebe ich gegen den Bescheid der Deutschen Rentenversicherung Mitteldeutschland vom 14.02.2026 (Az. xx 060379 41 W 077) fristgemäß</w:t>
      </w:r>
    </w:p>
    <w:p/>
    <w:p>
      <w:pPr>
        <w:jc w:val="center"/>
      </w:pPr>
      <w:r>
        <w:rPr>
          <w:b/>
        </w:rPr>
        <w:t>Widerspruch</w:t>
      </w:r>
    </w:p>
    <w:p/>
    <w:p>
      <w:pPr>
        <w:spacing w:after="120"/>
        <w:jc w:val="both"/>
      </w:pPr>
      <w:r>
        <w:rPr>
          <w:rFonts w:ascii="Arial" w:hAnsi="Arial"/>
          <w:sz w:val="22"/>
        </w:rPr>
        <w:t>und beantrage, den Bescheid vom 14.02.2026 aufzuheben und meiner Mandantin rückwirkend ab dem 01.02.2024 eine Rente wegen voller Erwerbsminderung gemäß § 43 Abs. 2 SGB VI zu bewilligen. Hilfsweise beantrage ich die Bewilligung einer Rente wegen teilweiser Erwerbsminderung.</w:t>
      </w:r>
    </w:p>
    <w:p>
      <w:pPr>
        <w:spacing w:before="240" w:after="80"/>
        <w:jc w:val="left"/>
      </w:pPr>
      <w:r>
        <w:rPr>
          <w:rFonts w:ascii="Arial" w:hAnsi="Arial"/>
          <w:b/>
          <w:color w:val="01696F"/>
          <w:sz w:val="26"/>
        </w:rPr>
        <w:t>I.  Sachverhalt</w:t>
      </w:r>
    </w:p>
    <w:p>
      <w:pPr>
        <w:spacing w:after="120"/>
        <w:jc w:val="both"/>
      </w:pPr>
      <w:r>
        <w:rPr>
          <w:rFonts w:ascii="Arial" w:hAnsi="Arial"/>
          <w:sz w:val="22"/>
        </w:rPr>
        <w:t>Frau Vivian Feldermann, geb. 03.09.1984, war bis November 2021 als Gesundheits- und Krankenpflegerin am Universitätsklinikum Leipzig (UKL) tätig. Im November 2021 erkrankte sie während eines beruflichen Einsatzes auf der Covid-Isolierstation schwer an SARS-CoV-2. Seitdem ist sie dauerhaft vollständig arbeitsunfähig und leidet an einem schweren Post-Covid-Syndrom (Post-Exertional Malaise, ME/CFS nach Canadian Consensus Criteria, POTS – posturales Tachykardiesyndrom – sowie psychiatrische Komorbidität F33.1, diagnostiziert durch Prof. Dr. Carmen Scheibenbogen, Charité Berlin und das SKH Leipzig).</w:t>
      </w:r>
    </w:p>
    <w:p>
      <w:pPr>
        <w:spacing w:after="120"/>
        <w:jc w:val="both"/>
      </w:pPr>
      <w:r>
        <w:rPr>
          <w:rFonts w:ascii="Arial" w:hAnsi="Arial"/>
          <w:sz w:val="22"/>
        </w:rPr>
        <w:t>Das durchschnittliche tägliche Aktivitätsfenster meiner Mandantin beträgt laut sechsmonatigem Symptomtagebuch (August 2025 – Januar 2026) 11 Minuten. An 58 % aller Tage ist Frau Feldermann vollständig bettlägerig oder ans Sofa gebunden.</w:t>
      </w:r>
    </w:p>
    <w:p>
      <w:pPr>
        <w:spacing w:before="240" w:after="80"/>
        <w:jc w:val="left"/>
      </w:pPr>
      <w:r>
        <w:rPr>
          <w:rFonts w:ascii="Arial" w:hAnsi="Arial"/>
          <w:b/>
          <w:color w:val="01696F"/>
          <w:sz w:val="26"/>
        </w:rPr>
        <w:t>II.  Fehlerhafte medizinische Grundlage</w:t>
      </w:r>
    </w:p>
    <w:p>
      <w:pPr>
        <w:spacing w:after="120"/>
        <w:jc w:val="both"/>
      </w:pPr>
      <w:r>
        <w:rPr>
          <w:rFonts w:ascii="Arial" w:hAnsi="Arial"/>
          <w:sz w:val="22"/>
        </w:rPr>
        <w:t>Das DRV-Gutachten (Dr. med. Volker Härtung, Arbeitsmedizin/Sozialmedizin, November 2025) stellt als Hauptdiagnose eine Anpassungsstörung (F43.2) fest. Diese Diagnose ist per definitionem falsch: eine Anpassungsstörung klingt nach den ICD-10-Kriterien innerhalb von 6 Monaten nach Wegfall des Stressors ab. Die Symptome meiner Mandantin bestehen seit über vier Jahren unverändert fort.</w:t>
      </w:r>
    </w:p>
    <w:p>
      <w:pPr>
        <w:spacing w:after="120"/>
        <w:jc w:val="both"/>
      </w:pPr>
      <w:r>
        <w:rPr>
          <w:rFonts w:ascii="Arial" w:hAnsi="Arial"/>
          <w:sz w:val="22"/>
        </w:rPr>
        <w:t>Das Sächsische Krankenhaus für Psychiatrie Leipzig (SKH) hat nach stationärer Behandlung (September bis November 2024) die Diagnose F33.1 (rezidivierende depressive Störung, mittelgradige Episode) gestellt – eine wesentlich schwerere Erkrankung. Das DRV-Gutachten setzt sich mit dieser Fachdiagnose nicht auseinander. Gleiches gilt für die ME/CFS-Diagnose der Charité (Prof. Dr. Scheibenbogen) und den objektivierten POTS-Befund (positiver Kipptisch-Test, Kardiologie UKL, April 2022).</w:t>
      </w:r>
    </w:p>
    <w:p>
      <w:pPr>
        <w:spacing w:before="240" w:after="80"/>
        <w:jc w:val="left"/>
      </w:pPr>
      <w:r>
        <w:rPr>
          <w:rFonts w:ascii="Arial" w:hAnsi="Arial"/>
          <w:b/>
          <w:color w:val="01696F"/>
          <w:sz w:val="26"/>
        </w:rPr>
        <w:t>III.  Rechtliche Würdigung</w:t>
      </w:r>
    </w:p>
    <w:p>
      <w:pPr>
        <w:spacing w:after="120"/>
        <w:jc w:val="both"/>
      </w:pPr>
      <w:r>
        <w:rPr>
          <w:rFonts w:ascii="Arial" w:hAnsi="Arial"/>
          <w:sz w:val="22"/>
        </w:rPr>
        <w:t>Gemäß § 43 Abs. 2 SGB VI sind Versicherte voll erwerbsgemindert, wenn sie wegen Krankheit oder Behinderung auf nicht absehbare Zeit außerstande sind, unter den üblichen Bedingungen des allgemeinen Arbeitsmarktes mindestens drei Stunden täglich erwerbstätig zu sein. Das BSG (Urt. v. 12.12.2011 – B 13 R 21/10 R) hat klargestellt, dass eine verlässliche, wettbewerbsfähige Arbeitstätigkeit nicht gegeben ist, wenn das Leistungsvermögen so schwankend oder begrenzt ist, dass kein Arbeitgeber die Versicherte einstellen würde.</w:t>
      </w:r>
    </w:p>
    <w:p>
      <w:pPr>
        <w:spacing w:after="120"/>
        <w:jc w:val="both"/>
      </w:pPr>
      <w:r>
        <w:rPr>
          <w:rFonts w:ascii="Arial" w:hAnsi="Arial"/>
          <w:sz w:val="22"/>
        </w:rPr>
        <w:t>Post-Exertional Malaise (PEM) – das Kernsymptom von ME/CFS – ist mit einem sechsstündigen Restleistungsvermögen unvereinbar, da jede Aktivität über das individuelle Energiebudget hinaus zu mehrtägigen Zustandsverschlechterungen führt. Ich verweise auf die S3-Leitlinie Post-COVID/Long-COVID (AWMF-Register 020-027, Dezember 2023) sowie auf die ME/CFS-Leitlinien der Charité.</w:t>
      </w:r>
    </w:p>
    <w:p>
      <w:pPr>
        <w:spacing w:before="240" w:after="80"/>
        <w:jc w:val="left"/>
      </w:pPr>
      <w:r>
        <w:rPr>
          <w:rFonts w:ascii="Arial" w:hAnsi="Arial"/>
          <w:b/>
          <w:color w:val="01696F"/>
          <w:sz w:val="26"/>
        </w:rPr>
        <w:t>IV.  Beweisangebote</w:t>
      </w:r>
    </w:p>
    <w:p>
      <w:pPr>
        <w:spacing w:after="120"/>
        <w:jc w:val="both"/>
      </w:pPr>
      <w:r>
        <w:rPr>
          <w:rFonts w:ascii="Arial" w:hAnsi="Arial"/>
          <w:sz w:val="22"/>
        </w:rPr>
        <w:t>Ich beantrage: (1) Vollständige Akteneinsicht in die Rentenakte einschließlich des vollständigen Gutachtens Dr. Härtung. (2) Einholung eines unabhängigen Sachverständigengutachtens durch einen auf Post-Covid/ME/CFS spezialisierten Facharzt. (3) Beiziehung der beigefügten Befundberichte (Prof. Dr. Scheibenbogen, Charité, 11/2025; SKH Leipzig, 02/2026; Dr. Maerker, Hausarzt, 01/2026).</w:t>
      </w:r>
    </w:p>
    <w:p/>
    <w:p>
      <w:pPr>
        <w:spacing w:after="120"/>
        <w:jc w:val="both"/>
      </w:pPr>
      <w:r>
        <w:rPr>
          <w:rFonts w:ascii="Arial" w:hAnsi="Arial"/>
          <w:sz w:val="22"/>
        </w:rPr>
        <w:t>Mit freundlichen Grüßen</w:t>
      </w:r>
    </w:p>
    <w:p/>
    <w:p>
      <w:r>
        <w:rPr>
          <w:b/>
        </w:rPr>
        <w:t>Marit Sonnemann</w:t>
        <w:br/>
        <w:t>Rechtsanwältin | Fachanwältin für Sozialrecht</w:t>
      </w:r>
    </w:p>
    <w:p/>
    <w:p>
      <w:pPr>
        <w:spacing w:after="120"/>
        <w:jc w:val="both"/>
      </w:pPr>
      <w:r>
        <w:rPr>
          <w:rFonts w:ascii="Arial" w:hAnsi="Arial"/>
          <w:i/>
          <w:sz w:val="22"/>
        </w:rPr>
        <w:t>Anlagen: Vollmacht, Befundberichte (Charité, SKH, Hausarzt), PEM-Tagebuch-Auszug (6 Monate)</w:t>
      </w:r>
    </w:p>
    <w:sectPr w:rsidR="00FC693F" w:rsidRPr="0006063C" w:rsidSect="00034616">
      <w:pgSz w:w="12240" w:h="15840"/>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Widerspruch DRV Erwerbsminderungsrente – Feldermann</dc:title>
  <dc:subject/>
  <dc:creator>Perplexity Computer</dc:creator>
  <cp:keywords/>
  <dc:description>generated by python-docx</dc:description>
  <cp:lastModifiedBy/>
  <cp:revision>1</cp:revision>
  <dcterms:created xsi:type="dcterms:W3CDTF">2013-12-23T23:15:00Z</dcterms:created>
  <dcterms:modified xsi:type="dcterms:W3CDTF">2013-12-23T23:15:00Z</dcterms:modified>
  <cp:category/>
</cp:coreProperties>
</file>