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Arial" w:hAnsi="Arial"/>
          <w:b/>
          <w:color w:val="01696F"/>
          <w:sz w:val="28"/>
        </w:rPr>
        <w:t>Sonnemann Sozialrecht Leipzig</w:t>
      </w:r>
    </w:p>
    <w:p>
      <w:pPr>
        <w:spacing w:after="120"/>
        <w:jc w:val="both"/>
      </w:pPr>
      <w:r>
        <w:rPr>
          <w:rFonts w:ascii="Arial" w:hAnsi="Arial"/>
          <w:sz w:val="22"/>
        </w:rPr>
        <w:t>Rechtsanwältin Marit Sonnemann | Fachanwältin für Sozialrecht</w:t>
      </w:r>
    </w:p>
    <w:p>
      <w:pPr>
        <w:spacing w:after="120"/>
        <w:jc w:val="both"/>
      </w:pPr>
      <w:r>
        <w:rPr>
          <w:rFonts w:ascii="Arial" w:hAnsi="Arial"/>
          <w:sz w:val="22"/>
        </w:rPr>
        <w:t>Karl-Liebknecht-Straße 14 · 04107 Leipzig | Tel.: 0341 / 58 82 100</w:t>
      </w:r>
    </w:p>
    <w:p>
      <w:pPr>
        <w:pBdr>
          <w:bottom w:val="single" w:sz="6" w:space="1" w:color="D4D1CA"/>
        </w:pBdr>
        <w:spacing w:after="160"/>
      </w:pPr>
    </w:p>
    <w:p>
      <w:pPr>
        <w:spacing w:after="120"/>
        <w:jc w:val="both"/>
      </w:pPr>
      <w:r>
        <w:rPr>
          <w:rFonts w:ascii="Arial" w:hAnsi="Arial"/>
          <w:sz w:val="22"/>
        </w:rPr>
        <w:t>Berufsgenossenschaft für Gesundheitsdienst und Wohlfahrtspflege (BGW)</w:t>
        <w:br/>
        <w:t>Bezirksverwaltung Leipzig</w:t>
        <w:br/>
        <w:t>Lützner Straße 105</w:t>
        <w:br/>
        <w:t>04177 Leipzig</w:t>
      </w:r>
    </w:p>
    <w:p/>
    <w:p>
      <w:pPr>
        <w:jc w:val="right"/>
      </w:pPr>
      <w:r>
        <w:t>Leipzig, den 26.02.2026</w:t>
      </w:r>
    </w:p>
    <w:p/>
    <w:p>
      <w:r>
        <w:rPr>
          <w:b/>
        </w:rPr>
        <w:t xml:space="preserve">Aktenzeichen BGW: </w:t>
      </w:r>
      <w:r>
        <w:t>BK 3101 / 261/26</w:t>
      </w:r>
    </w:p>
    <w:p>
      <w:r>
        <w:rPr>
          <w:b/>
        </w:rPr>
        <w:t xml:space="preserve">Mandantin: </w:t>
      </w:r>
      <w:r>
        <w:t>Vivian Feldermann, geb. 03.09.1984, Bornaische Straße 78, 04277 Leipzig</w:t>
      </w:r>
    </w:p>
    <w:p>
      <w:pPr>
        <w:pBdr>
          <w:bottom w:val="single" w:sz="6" w:space="1" w:color="D4D1CA"/>
        </w:pBdr>
        <w:spacing w:after="160"/>
      </w:pPr>
    </w:p>
    <w:p>
      <w:r>
        <w:rPr>
          <w:b/>
        </w:rPr>
        <w:t>Widerspruch gegen Bescheid vom 28.01.2026</w:t>
        <w:br/>
        <w:t>– Ablehnung Berufskrankheit Nr. 3101 (Anlage 1 BKV) –</w:t>
      </w:r>
    </w:p>
    <w:p>
      <w:pPr>
        <w:spacing w:after="120"/>
        <w:jc w:val="both"/>
      </w:pPr>
      <w:r>
        <w:rPr>
          <w:rFonts w:ascii="Arial" w:hAnsi="Arial"/>
          <w:sz w:val="22"/>
        </w:rPr>
        <w:t>Sehr geehrte Damen und Herren,</w:t>
      </w:r>
    </w:p>
    <w:p/>
    <w:p>
      <w:pPr>
        <w:spacing w:after="120"/>
        <w:jc w:val="both"/>
      </w:pPr>
      <w:r>
        <w:rPr>
          <w:rFonts w:ascii="Arial" w:hAnsi="Arial"/>
          <w:sz w:val="22"/>
        </w:rPr>
        <w:t>in Vollmacht meiner Mandantin Frau Vivian Feldermann erhebe ich gegen den Bescheid der BGW vom 28.01.2026 (Az. BK 3101 / 261/26) fristgemäß</w:t>
      </w:r>
    </w:p>
    <w:p/>
    <w:p>
      <w:pPr>
        <w:jc w:val="center"/>
      </w:pPr>
      <w:r>
        <w:rPr>
          <w:b/>
        </w:rPr>
        <w:t>Widerspruch</w:t>
      </w:r>
    </w:p>
    <w:p/>
    <w:p>
      <w:pPr>
        <w:spacing w:after="120"/>
        <w:jc w:val="both"/>
      </w:pPr>
      <w:r>
        <w:rPr>
          <w:rFonts w:ascii="Arial" w:hAnsi="Arial"/>
          <w:sz w:val="22"/>
        </w:rPr>
        <w:t>und beantrage, den Bescheid vom 28.01.2026 aufzuheben und die Erkrankung meiner Mandantin (Post-Covid-Syndrom mit ME/CFS) als Berufskrankheit gemäß Nr. 3101 der Anlage 1 zur BKV anzuerkennen sowie die sich daraus ergebenden Leistungen (insbesondere Verletztenrente nach § 56 SGB VII) zu gewähren.</w:t>
      </w:r>
    </w:p>
    <w:p>
      <w:pPr>
        <w:spacing w:before="240" w:after="80"/>
        <w:jc w:val="left"/>
      </w:pPr>
      <w:r>
        <w:rPr>
          <w:rFonts w:ascii="Arial" w:hAnsi="Arial"/>
          <w:b/>
          <w:color w:val="01696F"/>
          <w:sz w:val="26"/>
        </w:rPr>
        <w:t>I.  Sachverhalt</w:t>
      </w:r>
    </w:p>
    <w:p>
      <w:pPr>
        <w:spacing w:after="120"/>
        <w:jc w:val="both"/>
      </w:pPr>
      <w:r>
        <w:rPr>
          <w:rFonts w:ascii="Arial" w:hAnsi="Arial"/>
          <w:sz w:val="22"/>
        </w:rPr>
        <w:t>Frau Vivian Feldermann war bis November 2021 als Gesundheits- und Krankenpflegerin am Universitätsklinikum Leipzig (UKL) tätig. Ab 01.11.2021 wurde sie auf der Covid-Isolierstation eingesetzt. Am 14.11.2021 wurde ein PCR-Test positiv auf SARS-CoV-2 befundet. Seitdem leidet sie an einem schweren Post-Covid-Syndrom mit den Diagnosen: Post-Covid-Syndrom (U09.9), ME/CFS schwer (G93.3, nach Canadian Consensus Criteria, Prof. Dr. Scheibenbogen, Charité Berlin), POTS (G90.3) und rezidivierende depressive Störung (F33.1).</w:t>
      </w:r>
    </w:p>
    <w:p>
      <w:pPr>
        <w:spacing w:before="240" w:after="80"/>
        <w:jc w:val="left"/>
      </w:pPr>
      <w:r>
        <w:rPr>
          <w:rFonts w:ascii="Arial" w:hAnsi="Arial"/>
          <w:b/>
          <w:color w:val="01696F"/>
          <w:sz w:val="26"/>
        </w:rPr>
        <w:t>II.  Berufliche Exposition (§ 9 Abs. 1 SGB VII i. V. m. Nr. 3101 Anlage 1 BKV)</w:t>
      </w:r>
    </w:p>
    <w:p>
      <w:pPr>
        <w:spacing w:after="120"/>
        <w:jc w:val="both"/>
      </w:pPr>
      <w:r>
        <w:rPr>
          <w:rFonts w:ascii="Arial" w:hAnsi="Arial"/>
          <w:sz w:val="22"/>
        </w:rPr>
        <w:t>Die BGW bestreitet im angefochtenen Bescheid die hinreichende Wahrscheinlichkeit einer beruflichen Infektion. Diese Einschätzung ist unzutreffend. Der PCR-Positivbefund fiel genau in die Phase des Covid-Stationseinsatzes (01.–14.11.2021), innerhalb der typischen Inkubationszeit von SARS-CoV-2. Eine Privatexposition ist nicht überwiegend wahrscheinlich: Der Ehemann war im Homeoffice tätig; die Kinder wurden nicht positiv getestet.</w:t>
      </w:r>
    </w:p>
    <w:p>
      <w:pPr>
        <w:spacing w:after="120"/>
        <w:jc w:val="both"/>
      </w:pPr>
      <w:r>
        <w:rPr>
          <w:rFonts w:ascii="Arial" w:hAnsi="Arial"/>
          <w:sz w:val="22"/>
        </w:rPr>
        <w:t>Entscheidend: Die BGW hat in ihrer eigenen Ermittlungsakte (Abschnitt D, Bl. 13) eine Zeugenaussage der Stationsleitung Covid-A (Frau Petra Wenzel) dokumentiert, die bestätigt: ‚Es gab Phasen, in denen FFP2-Masken knapp waren und wir auf OP-Masken zurückgegriffen haben.' Diese Aussage findet sich im Ablehnungsbescheid mit keinem Wort. Dies stellt einen gravierenden Begründungsfehler dar (§ 35 SGB X).</w:t>
      </w:r>
    </w:p>
    <w:p>
      <w:pPr>
        <w:spacing w:before="240" w:after="80"/>
        <w:jc w:val="left"/>
      </w:pPr>
      <w:r>
        <w:rPr>
          <w:rFonts w:ascii="Arial" w:hAnsi="Arial"/>
          <w:b/>
          <w:color w:val="01696F"/>
          <w:sz w:val="26"/>
        </w:rPr>
        <w:t>III.  Haftungsausfüllende Kausalität</w:t>
      </w:r>
    </w:p>
    <w:p>
      <w:pPr>
        <w:spacing w:after="120"/>
        <w:jc w:val="both"/>
      </w:pPr>
      <w:r>
        <w:rPr>
          <w:rFonts w:ascii="Arial" w:hAnsi="Arial"/>
          <w:sz w:val="22"/>
        </w:rPr>
        <w:t>Die BGW zweifelt am Kausalzusammenhang zwischen SARS-CoV-2-Infektion und Post-Covid/ME/CFS. Diese Zweifel sind seit Erscheinen der S3-Leitlinie Post-COVID/Long-COVID (AWMF 020-027, Dezember 2023) nicht mehr haltbar. Die Leitlinie erkennt Post-Covid als eigenständiges Krankheitsbild nach nachgewiesener SARS-CoV-2-Infektion an. Das BGW-Beratungsgutachten (Dr. Böhme, Oktober 2023) ist veraltet und berücksichtigt diese Leitlinie nicht.</w:t>
      </w:r>
    </w:p>
    <w:p>
      <w:pPr>
        <w:spacing w:before="240" w:after="80"/>
        <w:jc w:val="left"/>
      </w:pPr>
      <w:r>
        <w:rPr>
          <w:rFonts w:ascii="Arial" w:hAnsi="Arial"/>
          <w:b/>
          <w:color w:val="01696F"/>
          <w:sz w:val="26"/>
        </w:rPr>
        <w:t>IV.  Verfahrensmangel und Beweisangebote</w:t>
      </w:r>
    </w:p>
    <w:p>
      <w:pPr>
        <w:spacing w:after="120"/>
        <w:jc w:val="both"/>
      </w:pPr>
      <w:r>
        <w:rPr>
          <w:rFonts w:ascii="Arial" w:hAnsi="Arial"/>
          <w:sz w:val="22"/>
        </w:rPr>
        <w:t>Ich beantrage: (1) Vollständige Akteneinsicht nach § 25 SGB X. (2) Einholung neuer Stationsprotokolle UKL (November 2021) nach § 193 SGB VII. (3) Zeugenbefragung: Frau Petra Wenzel (Stationsleitung Covid-A, UKL), Herr Klaus Dittmann (Betriebsratsvorsitzender UKL). (4) Einholung eines aktuellen arbeitsmedizinischen Gutachtens unter Berücksichtigung der S3-Leitlinie Post-COVID 2023.</w:t>
      </w:r>
    </w:p>
    <w:p/>
    <w:p>
      <w:pPr>
        <w:spacing w:after="120"/>
        <w:jc w:val="both"/>
      </w:pPr>
      <w:r>
        <w:rPr>
          <w:rFonts w:ascii="Arial" w:hAnsi="Arial"/>
          <w:sz w:val="22"/>
        </w:rPr>
        <w:t>Mit freundlichen Grüßen</w:t>
      </w:r>
    </w:p>
    <w:p/>
    <w:p>
      <w:r>
        <w:rPr>
          <w:b/>
        </w:rPr>
        <w:t>Marit Sonnemann</w:t>
        <w:br/>
        <w:t>Rechtsanwältin | Fachanwältin für Sozialrecht</w:t>
      </w:r>
    </w:p>
    <w:p/>
    <w:p>
      <w:pPr>
        <w:spacing w:after="120"/>
        <w:jc w:val="both"/>
      </w:pPr>
      <w:r>
        <w:rPr>
          <w:rFonts w:ascii="Arial" w:hAnsi="Arial"/>
          <w:i/>
          <w:sz w:val="22"/>
        </w:rPr>
        <w:t>Anlagen: Vollmacht, Befund Prof. Scheibenbogen (11/2025), Befund Dr. Maerker (01/2026), PCR-Testergebnis (14.11.2021), Schichtplan UKL November 2021, S3-Leitlinie Post-COVID/Long-COVID (Auszug, AWMF 020-027, 2023)</w:t>
      </w:r>
    </w:p>
    <w:sectPr w:rsidR="00FC693F" w:rsidRPr="0006063C" w:rsidSect="00034616"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Widerspruch UKBW BK 3101 – Feldermann – BK 3101 / 261/26</dc:title>
  <dc:subject/>
  <dc:creator>Perplexity Computer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