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jc w:val="center"/>
      </w:pPr>
      <w:r>
        <w:t xml:space="preserve">SOZIALPLAN</w:t>
      </w:r>
    </w:p>
    <w:p>
      <w:pPr>
        <w:jc w:val="center"/>
      </w:pPr>
      <w:r>
        <w:rPr>
          <w:b/>
          <w:bCs/>
          <w:sz w:val="26"/>
          <w:szCs w:val="26"/>
        </w:rPr>
        <w:t xml:space="preserve">gemaess § 112 BetrVG</w:t>
      </w:r>
    </w:p>
    <w:p>
      <w:pPr>
        <w:jc w:val="center"/>
      </w:pPr>
      <w:r>
        <w:t xml:space="preserve">zwischen VENERA Investment Group GmbH und Betriebsrat FraktoMedis Praezision, Darmstadt-Nord</w:t>
      </w:r>
    </w:p>
    <w:p>
      <w:pPr>
        <w:jc w:val="center"/>
      </w:pPr>
      <w:r>
        <w:rPr>
          <w:i/>
          <w:iCs/>
        </w:rPr>
        <w:t xml:space="preserve">Einigungsstellenspruch vom 22. April 2026 | Vorsitzender: Dr. Alexander Voss-Tyminski</w:t>
      </w:r>
    </w:p>
    <w:p>
      <w:r>
        <w:t xml:space="preserve"> </w:t>
      </w:r>
    </w:p>
    <w:p>
      <w:pPr>
        <w:pStyle w:val="Heading1"/>
      </w:pPr>
      <w:r>
        <w:t xml:space="preserve">Praeambel</w:t>
      </w:r>
    </w:p>
    <w:p>
      <w:r>
        <w:t xml:space="preserve">Die VENERA Investment Group GmbH hat den Geschaeftsbereich "FraktoMedis Praezision" der FraktoMedis SE durch Asset Deal (Closing: 31. Juli 2026) erworben. Im Zusammenhang mit dem Betriebsuebergang gemaess § 613a BGB und geplanten Integrationsmassnahmen koennen wirtschaftliche Nachteile fuer Arbeitnehmer entstehen. Dieser Sozialplan bezweckt den Ausgleich und die Milderung dieser Nachteile gemaess § 112 Abs. 1 BetrVG.</w:t>
      </w:r>
    </w:p>
    <w:p>
      <w:r>
        <w:t xml:space="preserve"> </w:t>
      </w:r>
    </w:p>
    <w:p>
      <w:pPr>
        <w:pStyle w:val="Heading1"/>
      </w:pPr>
      <w:r>
        <w:t xml:space="preserve">§ 1 — Geltungsbereich</w:t>
      </w:r>
    </w:p>
    <w:p>
      <w:r>
        <w:t xml:space="preserve">(1) Dieser Sozialplan gilt fuer alle Arbeitnehmer (§ 5 Abs. 1 BetrVG), die zum 31. Juli 2026 in einem ungekuendigten Arbeitsverhaeltnis im Geschaeftsbereich FraktoMedis Praezision (Standort Darmstadt-Nord) beschaeftigt sind und:</w:t>
      </w:r>
    </w:p>
    <w:p>
      <w:pPr>
        <w:pStyle w:val="ListParagraph"/>
        <w:numPr>
          <w:ilvl w:val="0"/>
          <w:numId w:val="1"/>
        </w:numPr>
      </w:pPr>
      <w:r>
        <w:t xml:space="preserve">a) dem Betriebsuebergang gemaess § 613a Abs. 6 BGB widersprechen und infolge dessen durch FraktoMedis SE aus betriebsbedingten Gruenden gekuendigt werden; oder</w:t>
      </w:r>
    </w:p>
    <w:p>
      <w:pPr>
        <w:pStyle w:val="ListParagraph"/>
        <w:numPr>
          <w:ilvl w:val="0"/>
          <w:numId w:val="1"/>
        </w:numPr>
      </w:pPr>
      <w:r>
        <w:t xml:space="preserve">b) nach Betriebsuebergang von betriebsbedingten Kuendigungen durch VENERA innerhalb der Standortgarantiezeit (§ 3) betroffen sind.</w:t>
      </w:r>
    </w:p>
    <w:p>
      <w:r>
        <w:t xml:space="preserve">(2) Nicht erfasst: Auszubildende, befristet Beschaeftigte, Geschaeftsfuehrungs- und Vorstandsmitglieder.</w:t>
      </w:r>
    </w:p>
    <w:p>
      <w:r>
        <w:t xml:space="preserve"> </w:t>
      </w:r>
    </w:p>
    <w:p>
      <w:pPr>
        <w:pStyle w:val="Heading1"/>
      </w:pPr>
      <w:r>
        <w:t xml:space="preserve">§ 2 — Abfindung</w:t>
      </w:r>
    </w:p>
    <w:p>
      <w:r>
        <w:t xml:space="preserve">(1) Abfindungsformel:</w:t>
      </w:r>
    </w:p>
    <w:p>
      <w:pPr>
        <w:jc w:val="center"/>
      </w:pPr>
      <w:r>
        <w:rPr>
          <w:b/>
          <w:bCs/>
          <w:sz w:val="28"/>
          <w:szCs w:val="28"/>
        </w:rPr>
        <w:t xml:space="preserve">A = BZJ x BMG x 0,65</w:t>
      </w:r>
    </w:p>
    <w:p>
      <w:r>
        <w:t xml:space="preserve">BZJ = Betriebszugehoerigkeit in vollen Jahren; BMG = Bruttomonatsgehalt inkl. anteiliger Sonderzahlungen</w:t>
      </w:r>
    </w:p>
    <w:p>
      <w:r>
        <w:t xml:space="preserve">(2) Maximale Abfindung: EUR 20 Bruttomonatsgehaelter (Deckelung).</w:t>
      </w:r>
    </w:p>
    <w:p>
      <w:r>
        <w:t xml:space="preserve">(3) Mindestabfindung: EUR 5.000 brutto.</w:t>
      </w:r>
    </w:p>
    <w:p>
      <w:r>
        <w:t xml:space="preserve">(4) Erhoehungsfaktor 1,25 fuer Arbeitnehmer ueber 55 Jahre mit &gt; 15 Jahren Betriebszugehoerigkeit; maximale Abfindung EUR 120.000.</w:t>
      </w:r>
    </w:p>
    <w:p>
      <w:r>
        <w:t xml:space="preserve"> </w:t>
      </w:r>
    </w:p>
    <w:p>
      <w:pPr>
        <w:pStyle w:val="Heading1"/>
      </w:pPr>
      <w:r>
        <w:t xml:space="preserve">§ 3 — Standortgarantie</w:t>
      </w:r>
    </w:p>
    <w:p>
      <w:r>
        <w:t xml:space="preserve">(1) VENERA garantiert den Erhalt des Standorts Darmstadt-Nord als produktionsaktiven Standort fuer mindestens 3 Jahre ab Closing (bis 31. Juli 2029).</w:t>
      </w:r>
    </w:p>
    <w:p>
      <w:r>
        <w:t xml:space="preserve">(2) Oeffnungsklausel bei Material Adverse Change: EBITDA-Unterschreitung &gt; 30% Plan ueber zwei aufeinanderfolgende Geschaeftsjahre.</w:t>
      </w:r>
    </w:p>
    <w:p>
      <w:r>
        <w:t xml:space="preserve"> </w:t>
      </w:r>
    </w:p>
    <w:p>
      <w:pPr>
        <w:pStyle w:val="Heading1"/>
      </w:pPr>
      <w:r>
        <w:t xml:space="preserve">§ 4 — Qualifizierungsmassnahmen und Outplacement</w:t>
      </w:r>
    </w:p>
    <w:p>
      <w:r>
        <w:t xml:space="preserve">(1) Ausscheidende Arbeitnehmer: Anspruch auf Outplacement-Programm bis 6 Monate (bis EUR 8.000/Person), finanziert durch VENERA.</w:t>
      </w:r>
    </w:p>
    <w:p>
      <w:r>
        <w:t xml:space="preserve">(2) Verbleibende Arbeitnehmer: Qualifizierungsbudget EUR 3.000/Person und Jahr.</w:t>
      </w:r>
    </w:p>
    <w:p>
      <w:r>
        <w:t xml:space="preserve"> </w:t>
      </w:r>
    </w:p>
    <w:p>
      <w:pPr>
        <w:pStyle w:val="Heading1"/>
      </w:pPr>
      <w:r>
        <w:t xml:space="preserve">§ 5 — Transfergesellschaft</w:t>
      </w:r>
    </w:p>
    <w:p>
      <w:r>
        <w:t xml:space="preserve">Auf Wunsch kann eine Transfergesellschaft gemaess § 111 SGB III errichtet werden (Laufzeit max. 12 Monate). Kosten je zur Haelfte: VENERA und FraktoMedis SE.</w:t>
      </w:r>
    </w:p>
    <w:p>
      <w:r>
        <w:t xml:space="preserve"> </w:t>
      </w:r>
    </w:p>
    <w:p>
      <w:pPr>
        <w:pStyle w:val="Heading1"/>
      </w:pPr>
      <w:r>
        <w:t xml:space="preserve">§ 6 — Gesamtvolumen</w:t>
      </w:r>
    </w:p>
    <w:p>
      <w:r>
        <w:t xml:space="preserve">Voraussichtliches Gesamtvolumen: EUR 4.200.000 (Schaetzung: 40 betroffene Arbeitnehmer, Durchschnittsabfindung EUR 105.000). VENERA stellt diesen Betrag als Rueckstellung in der ersten Bilanz nach Closing ein.</w:t>
      </w:r>
    </w:p>
    <w:p>
      <w:r>
        <w:t xml:space="preserve"> </w:t>
      </w:r>
    </w:p>
    <w:p>
      <w:pPr>
        <w:pStyle w:val="Heading1"/>
      </w:pPr>
      <w:r>
        <w:t xml:space="preserve">§ 7 — Laufzeit und Schlussbestimmungen</w:t>
      </w:r>
    </w:p>
    <w:p>
      <w:r>
        <w:t xml:space="preserve">(1) Inkrafttreten: 31. Juli 2026. Geltungsdauer: Bis zur vollstaendigen Abwicklung aller Ansprueche, laengstens bis 31. Juli 2032.</w:t>
      </w:r>
    </w:p>
    <w:p>
      <w:r>
        <w:t xml:space="preserve">(2) Anwendbares Recht: Deutschland. Zustaendiges Arbeitsgericht: Darmstadt.</w:t>
      </w:r>
    </w:p>
    <w:p>
      <w:r>
        <w:t xml:space="preserve"> </w:t>
      </w:r>
    </w:p>
    <w:p>
      <w:r>
        <w:rPr>
          <w:i/>
          <w:iCs/>
          <w:color w:val="888888"/>
          <w:sz w:val="16"/>
          <w:szCs w:val="16"/>
        </w:rPr>
        <w:t xml:space="preserve">Rechtsquellen: § 112 BetrVG (https://dejure.org/gesetze/BetrVG/112.html) | § 613a BGB (https://dejure.org/gesetze/BGB/613a.html) | openjur.de (https://openjur.de)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Sozialplan — FraktoMedis Praezision / VENERA Investment Group GmbH</dc:title>
  <dc:creator>Un-named</dc:creator>
  <cp:lastModifiedBy>Un-named</cp:lastModifiedBy>
  <cp:revision>1</cp:revision>
  <dcterms:created xsi:type="dcterms:W3CDTF">2026-05-30T17:21:22.223Z</dcterms:created>
  <dcterms:modified xsi:type="dcterms:W3CDTF">2026-05-30T17:21:22.223Z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