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rFonts w:ascii="Arial" w:cs="Arial" w:eastAsia="Arial" w:hAnsi="Arial"/>
          <w:b/>
          <w:bCs/>
          <w:sz w:val="32"/>
          <w:szCs w:val="32"/>
        </w:rPr>
        <w:t xml:space="preserve">Strassburger Immobilien GmbH</w:t>
      </w:r>
    </w:p>
    <w:p>
      <w:pPr>
        <w:spacing w:after="120"/>
      </w:pPr>
      <w:r>
        <w:rPr>
          <w:rFonts w:ascii="Arial" w:cs="Arial" w:eastAsia="Arial" w:hAnsi="Arial"/>
          <w:sz w:val="22"/>
          <w:szCs w:val="22"/>
        </w:rPr>
        <w:t xml:space="preserve">Käthe-Kollwitz-Str. 84 | 04109 Leipzig</w:t>
      </w:r>
    </w:p>
    <w:p>
      <w:pPr>
        <w:spacing w:after="120"/>
      </w:pPr>
      <w:r>
        <w:rPr>
          <w:rFonts w:ascii="Arial" w:cs="Arial" w:eastAsia="Arial" w:hAnsi="Arial"/>
          <w:sz w:val="22"/>
          <w:szCs w:val="22"/>
        </w:rPr>
        <w:t xml:space="preserve">Tel.: 0341 / 33 44 55 | verwaltung@strassburger-immobilien.de</w:t>
      </w:r>
    </w:p>
    <w:p>
      <w:pPr>
        <w:spacing w:after="120"/>
      </w:pPr>
    </w:p>
    <w:p>
      <w:pPr>
        <w:spacing w:after="120"/>
      </w:pPr>
      <w:r>
        <w:rPr>
          <w:rFonts w:ascii="Arial" w:cs="Arial" w:eastAsia="Arial" w:hAnsi="Arial"/>
          <w:sz w:val="22"/>
          <w:szCs w:val="22"/>
        </w:rPr>
        <w:t xml:space="preserve">Herrn Hannes Tannenkamp</w:t>
      </w:r>
    </w:p>
    <w:p>
      <w:pPr>
        <w:spacing w:after="120"/>
      </w:pPr>
      <w:r>
        <w:rPr>
          <w:rFonts w:ascii="Arial" w:cs="Arial" w:eastAsia="Arial" w:hAnsi="Arial"/>
          <w:sz w:val="22"/>
          <w:szCs w:val="22"/>
        </w:rPr>
        <w:t xml:space="preserve">Rosenblütenstraße 17, 3. OG links</w:t>
      </w:r>
    </w:p>
    <w:p>
      <w:pPr>
        <w:spacing w:after="120"/>
      </w:pPr>
      <w:r>
        <w:rPr>
          <w:rFonts w:ascii="Arial" w:cs="Arial" w:eastAsia="Arial" w:hAnsi="Arial"/>
          <w:sz w:val="22"/>
          <w:szCs w:val="22"/>
        </w:rPr>
        <w:t xml:space="preserve">04229 Leipzig</w:t>
      </w:r>
    </w:p>
    <w:p>
      <w:pPr>
        <w:spacing w:after="120"/>
      </w:pPr>
    </w:p>
    <w:p>
      <w:pPr>
        <w:spacing w:after="120"/>
      </w:pPr>
      <w:r>
        <w:rPr>
          <w:rFonts w:ascii="Arial" w:cs="Arial" w:eastAsia="Arial" w:hAnsi="Arial"/>
          <w:sz w:val="22"/>
          <w:szCs w:val="22"/>
        </w:rPr>
        <w:t xml:space="preserve">Leipzig, 22. Dezember 2025</w:t>
      </w:r>
    </w:p>
    <w:p>
      <w:pPr>
        <w:spacing w:after="120"/>
      </w:pPr>
    </w:p>
    <w:p>
      <w:pPr>
        <w:spacing w:after="200" w:before="300"/>
      </w:pPr>
      <w:r>
        <w:rPr>
          <w:rFonts w:ascii="Arial" w:cs="Arial" w:eastAsia="Arial" w:hAnsi="Arial"/>
          <w:b/>
          <w:bCs/>
          <w:sz w:val="26"/>
          <w:szCs w:val="26"/>
        </w:rPr>
        <w:t xml:space="preserve">Ankündigung von Modernisierungsmaßnahmen gem. § 555c BGB</w:t>
      </w:r>
    </w:p>
    <w:p>
      <w:pPr>
        <w:spacing w:after="120"/>
      </w:pPr>
      <w:r>
        <w:rPr>
          <w:rFonts w:ascii="Arial" w:cs="Arial" w:eastAsia="Arial" w:hAnsi="Arial"/>
          <w:sz w:val="22"/>
          <w:szCs w:val="22"/>
        </w:rPr>
        <w:t xml:space="preserve">Sehr geehrter Herr Tannenkamp,</w:t>
      </w:r>
    </w:p>
    <w:p>
      <w:pPr>
        <w:spacing w:after="120"/>
      </w:pPr>
    </w:p>
    <w:p>
      <w:pPr>
        <w:spacing w:after="120"/>
      </w:pPr>
      <w:r>
        <w:rPr>
          <w:rFonts w:ascii="Arial" w:cs="Arial" w:eastAsia="Arial" w:hAnsi="Arial"/>
          <w:sz w:val="22"/>
          <w:szCs w:val="22"/>
        </w:rPr>
        <w:t xml:space="preserve">wir teilen Ihnen mit, dass wir im Anwesen Rosenblütenstraße 17, 04229 Leipzig, Modernisierungsmaßnahmen im Sinne des § 555b BGB durchführen werden. Wir sind gesetzlich verpflichtet, Sie mindestens 3 Monate vor Beginn der Maßnahmen zu informieren (§ 555c Abs. 2 BGB).</w:t>
      </w:r>
    </w:p>
    <w:p>
      <w:pPr>
        <w:spacing w:after="120"/>
      </w:pPr>
    </w:p>
    <w:p>
      <w:pPr>
        <w:pStyle w:val="Heading1"/>
        <w:spacing w:after="200" w:before="400"/>
      </w:pPr>
      <w:r>
        <w:t xml:space="preserve">1. Art und Umfang der Modernisierungsmaßnahmen</w:t>
      </w:r>
    </w:p>
    <w:p>
      <w:pPr>
        <w:pStyle w:val="Heading2"/>
        <w:spacing w:after="150" w:before="300"/>
      </w:pPr>
      <w:r>
        <w:t xml:space="preserve">1.1 Außenwanddämmung (WDVS)</w:t>
      </w:r>
    </w:p>
    <w:p>
      <w:pPr>
        <w:spacing w:after="120"/>
      </w:pPr>
      <w:r>
        <w:rPr>
          <w:rFonts w:ascii="Arial" w:cs="Arial" w:eastAsia="Arial" w:hAnsi="Arial"/>
          <w:sz w:val="22"/>
          <w:szCs w:val="22"/>
        </w:rPr>
        <w:t xml:space="preserve">Aufbringung eines Wärmedämm-Verbundsystems (WDVS) an der Straßen- und Hofseite des gesamten Gebäudes. Dämmstärke: 16 cm Mineralwolle. Verbesserung des U-Wertes der Außenwand von ca. 0,85 W/(m²K) auf ca. 0,24 W/(m²K). Die Maßnahme dient der nachhaltigen Energieeinsparung (§ 555b Nr. 1 BGB) sowie der Klimaschutzzielumsetzung nach GEG 2024.</w:t>
      </w:r>
    </w:p>
    <w:p>
      <w:pPr>
        <w:spacing w:after="120"/>
      </w:pPr>
    </w:p>
    <w:p>
      <w:pPr>
        <w:pStyle w:val="Heading2"/>
        <w:spacing w:after="150" w:before="300"/>
      </w:pPr>
      <w:r>
        <w:t xml:space="preserve">1.2 Dacherneuerung mit Aufdachdämmung</w:t>
      </w:r>
    </w:p>
    <w:p>
      <w:pPr>
        <w:spacing w:after="120"/>
      </w:pPr>
      <w:r>
        <w:rPr>
          <w:rFonts w:ascii="Arial" w:cs="Arial" w:eastAsia="Arial" w:hAnsi="Arial"/>
          <w:sz w:val="22"/>
          <w:szCs w:val="22"/>
        </w:rPr>
        <w:t xml:space="preserve">Vollständige Neueindeckung des Daches sowie Aufbringung einer Aufdachdämmung (16 cm). Verbesserung des U-Wertes der Dachfläche. Gleichzeitig Erneuerung des Dachfensters im Treppenhaus (aktuell undicht).</w:t>
      </w:r>
    </w:p>
    <w:p>
      <w:pPr>
        <w:spacing w:after="120"/>
      </w:pPr>
    </w:p>
    <w:p>
      <w:pPr>
        <w:pStyle w:val="Heading2"/>
        <w:spacing w:after="150" w:before="300"/>
      </w:pPr>
      <w:r>
        <w:t xml:space="preserve">1.3 Erneuerung der Heizungsanlage</w:t>
      </w:r>
    </w:p>
    <w:p>
      <w:pPr>
        <w:spacing w:after="120"/>
      </w:pPr>
      <w:r>
        <w:rPr>
          <w:rFonts w:ascii="Arial" w:cs="Arial" w:eastAsia="Arial" w:hAnsi="Arial"/>
          <w:sz w:val="22"/>
          <w:szCs w:val="22"/>
        </w:rPr>
        <w:t xml:space="preserve">Austausch der bestehenden Gasheizung (Baujahr 2005) gegen eine Luftwärmepumpe kombiniert mit Solarthermie-Kollektoren auf dem Süddach. Die Maßnahme ist durch das Gebäudeenergiegesetz (GEG) 2024 geboten (§ 555b Nr. 1 und Nr. 6 BGB). Eine Förderung durch das Bundesamt für Wirtschaft und Ausfuhrkontrolle (BAFA) wird beantragt.</w:t>
      </w:r>
    </w:p>
    <w:p>
      <w:pPr>
        <w:spacing w:after="120"/>
      </w:pPr>
    </w:p>
    <w:p>
      <w:pPr>
        <w:pStyle w:val="Heading2"/>
        <w:spacing w:after="150" w:before="300"/>
      </w:pPr>
      <w:r>
        <w:t xml:space="preserve">1.4 Fensteraustausch (ausgewählte Wohnungen)</w:t>
      </w:r>
    </w:p>
    <w:p>
      <w:pPr>
        <w:spacing w:after="120"/>
      </w:pPr>
      <w:r>
        <w:rPr>
          <w:rFonts w:ascii="Arial" w:cs="Arial" w:eastAsia="Arial" w:hAnsi="Arial"/>
          <w:sz w:val="22"/>
          <w:szCs w:val="22"/>
        </w:rPr>
        <w:t xml:space="preserve">In Ihrer Wohnung (3. OG links) werden die bestehenden Kunststofffenster durch neue Dreifachverglasung (Uw-Wert 0,90 W/(m²K)) ersetzt. Die Maßnahme erfolgt im Zuge der Fassadenarbeiten und verbessert die Energieeffizienz weiter.</w:t>
      </w:r>
    </w:p>
    <w:p>
      <w:pPr>
        <w:spacing w:after="120"/>
      </w:pPr>
    </w:p>
    <w:p>
      <w:pPr>
        <w:pStyle w:val="Heading1"/>
        <w:spacing w:after="200" w:before="400"/>
      </w:pPr>
      <w:r>
        <w:t xml:space="preserve">2. Zeitplan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4472C4"/>
          </w:tcPr>
          <w:p>
            <w:r>
              <w:rPr>
                <w:rFonts w:ascii="Arial" w:cs="Arial" w:eastAsia="Arial" w:hAnsi="Arial"/>
                <w:b/>
                <w:bCs/>
                <w:sz w:val="20"/>
                <w:szCs w:val="20"/>
              </w:rPr>
              <w:t xml:space="preserve">Phase</w:t>
            </w:r>
          </w:p>
        </w:tc>
        <w:tc>
          <w:tcPr>
            <w:shd w:fill="4472C4"/>
          </w:tcPr>
          <w:p>
            <w:r>
              <w:rPr>
                <w:rFonts w:ascii="Arial" w:cs="Arial" w:eastAsia="Arial" w:hAnsi="Arial"/>
                <w:b/>
                <w:bCs/>
                <w:sz w:val="20"/>
                <w:szCs w:val="20"/>
              </w:rPr>
              <w:t xml:space="preserve">Zeitraum</w:t>
            </w:r>
          </w:p>
        </w:tc>
      </w:tr>
      <w:tr>
        <w:tc>
          <w:p>
            <w:r>
              <w:rPr>
                <w:rFonts w:ascii="Arial" w:cs="Arial" w:eastAsia="Arial" w:hAnsi="Arial"/>
                <w:sz w:val="20"/>
                <w:szCs w:val="20"/>
              </w:rPr>
              <w:t xml:space="preserve">Baubeginn</w:t>
            </w:r>
          </w:p>
        </w:tc>
        <w:tc>
          <w:p>
            <w:r>
              <w:rPr>
                <w:rFonts w:ascii="Arial" w:cs="Arial" w:eastAsia="Arial" w:hAnsi="Arial"/>
                <w:sz w:val="20"/>
                <w:szCs w:val="20"/>
              </w:rPr>
              <w:t xml:space="preserve">01. April 2026</w:t>
            </w:r>
          </w:p>
        </w:tc>
      </w:tr>
      <w:tr>
        <w:tc>
          <w:p>
            <w:r>
              <w:rPr>
                <w:rFonts w:ascii="Arial" w:cs="Arial" w:eastAsia="Arial" w:hAnsi="Arial"/>
                <w:sz w:val="20"/>
                <w:szCs w:val="20"/>
              </w:rPr>
              <w:t xml:space="preserve">Fassadengerüst Straßenseite</w:t>
            </w:r>
          </w:p>
        </w:tc>
        <w:tc>
          <w:p>
            <w:r>
              <w:rPr>
                <w:rFonts w:ascii="Arial" w:cs="Arial" w:eastAsia="Arial" w:hAnsi="Arial"/>
                <w:sz w:val="20"/>
                <w:szCs w:val="20"/>
              </w:rPr>
              <w:t xml:space="preserve">April – Mai 2026</w:t>
            </w:r>
          </w:p>
        </w:tc>
      </w:tr>
      <w:tr>
        <w:tc>
          <w:p>
            <w:r>
              <w:rPr>
                <w:rFonts w:ascii="Arial" w:cs="Arial" w:eastAsia="Arial" w:hAnsi="Arial"/>
                <w:sz w:val="20"/>
                <w:szCs w:val="20"/>
              </w:rPr>
              <w:t xml:space="preserve">Fassadengerüst Hofseite</w:t>
            </w:r>
          </w:p>
        </w:tc>
        <w:tc>
          <w:p>
            <w:r>
              <w:rPr>
                <w:rFonts w:ascii="Arial" w:cs="Arial" w:eastAsia="Arial" w:hAnsi="Arial"/>
                <w:sz w:val="20"/>
                <w:szCs w:val="20"/>
              </w:rPr>
              <w:t xml:space="preserve">Mai – Juni 2026</w:t>
            </w:r>
          </w:p>
        </w:tc>
      </w:tr>
      <w:tr>
        <w:tc>
          <w:p>
            <w:r>
              <w:rPr>
                <w:rFonts w:ascii="Arial" w:cs="Arial" w:eastAsia="Arial" w:hAnsi="Arial"/>
                <w:sz w:val="20"/>
                <w:szCs w:val="20"/>
              </w:rPr>
              <w:t xml:space="preserve">Dacharbeiten</w:t>
            </w:r>
          </w:p>
        </w:tc>
        <w:tc>
          <w:p>
            <w:r>
              <w:rPr>
                <w:rFonts w:ascii="Arial" w:cs="Arial" w:eastAsia="Arial" w:hAnsi="Arial"/>
                <w:sz w:val="20"/>
                <w:szCs w:val="20"/>
              </w:rPr>
              <w:t xml:space="preserve">Juni – Juli 2026</w:t>
            </w:r>
          </w:p>
        </w:tc>
      </w:tr>
      <w:tr>
        <w:tc>
          <w:p>
            <w:r>
              <w:rPr>
                <w:rFonts w:ascii="Arial" w:cs="Arial" w:eastAsia="Arial" w:hAnsi="Arial"/>
                <w:sz w:val="20"/>
                <w:szCs w:val="20"/>
              </w:rPr>
              <w:t xml:space="preserve">Heizungsinstallation</w:t>
            </w:r>
          </w:p>
        </w:tc>
        <w:tc>
          <w:p>
            <w:r>
              <w:rPr>
                <w:rFonts w:ascii="Arial" w:cs="Arial" w:eastAsia="Arial" w:hAnsi="Arial"/>
                <w:sz w:val="20"/>
                <w:szCs w:val="20"/>
              </w:rPr>
              <w:t xml:space="preserve">Juli – August 2026</w:t>
            </w:r>
          </w:p>
        </w:tc>
      </w:tr>
      <w:tr>
        <w:tc>
          <w:p>
            <w:r>
              <w:rPr>
                <w:rFonts w:ascii="Arial" w:cs="Arial" w:eastAsia="Arial" w:hAnsi="Arial"/>
                <w:sz w:val="20"/>
                <w:szCs w:val="20"/>
              </w:rPr>
              <w:t xml:space="preserve">Fensterarbeiten</w:t>
            </w:r>
          </w:p>
        </w:tc>
        <w:tc>
          <w:p>
            <w:r>
              <w:rPr>
                <w:rFonts w:ascii="Arial" w:cs="Arial" w:eastAsia="Arial" w:hAnsi="Arial"/>
                <w:sz w:val="20"/>
                <w:szCs w:val="20"/>
              </w:rPr>
              <w:t xml:space="preserve">August 2026</w:t>
            </w:r>
          </w:p>
        </w:tc>
      </w:tr>
      <w:tr>
        <w:tc>
          <w:p>
            <w:r>
              <w:rPr>
                <w:rFonts w:ascii="Arial" w:cs="Arial" w:eastAsia="Arial" w:hAnsi="Arial"/>
                <w:sz w:val="20"/>
                <w:szCs w:val="20"/>
              </w:rPr>
              <w:t xml:space="preserve">Geplante Fertigstellung</w:t>
            </w:r>
          </w:p>
        </w:tc>
        <w:tc>
          <w:p>
            <w:r>
              <w:rPr>
                <w:rFonts w:ascii="Arial" w:cs="Arial" w:eastAsia="Arial" w:hAnsi="Arial"/>
                <w:sz w:val="20"/>
                <w:szCs w:val="20"/>
              </w:rPr>
              <w:t xml:space="preserve">Oktober 2026</w:t>
            </w:r>
          </w:p>
        </w:tc>
      </w:tr>
    </w:tbl>
    <w:p>
      <w:pPr>
        <w:spacing w:after="120"/>
      </w:pPr>
    </w:p>
    <w:p>
      <w:pPr>
        <w:pStyle w:val="Heading1"/>
        <w:spacing w:after="200" w:before="400"/>
      </w:pPr>
      <w:r>
        <w:t xml:space="preserve">3. Auswirkungen auf Ihre Wohnung</w:t>
      </w:r>
    </w:p>
    <w:p>
      <w:pPr>
        <w:spacing w:after="120"/>
      </w:pPr>
      <w:r>
        <w:rPr>
          <w:rFonts w:ascii="Arial" w:cs="Arial" w:eastAsia="Arial" w:hAnsi="Arial"/>
          <w:sz w:val="22"/>
          <w:szCs w:val="22"/>
        </w:rPr>
        <w:t xml:space="preserve">Die Maßnahmen werden zeitweise Einschränkungen mit sich bringen (Gerüst vor Fenstern, Fensteraustausch). Wir werden Sie rechtzeitig über konkrete Termine informieren. Der Zugang zur Wohnung für Handwerker ist geplant im Rahmen des Fensteraustauschs (1–2 Tage). Wir bitten Sie, in dieser Zeit anwesend zu sein oder einen Schlüssel zu hinterlegen.</w:t>
      </w:r>
    </w:p>
    <w:p>
      <w:pPr>
        <w:spacing w:after="120"/>
      </w:pPr>
    </w:p>
    <w:p>
      <w:pPr>
        <w:pStyle w:val="Heading1"/>
        <w:spacing w:after="200" w:before="400"/>
      </w:pPr>
      <w:r>
        <w:t xml:space="preserve">4. Voraussichtliche Mieterhöhung</w:t>
      </w:r>
    </w:p>
    <w:p>
      <w:pPr>
        <w:spacing w:after="120"/>
      </w:pPr>
      <w:r>
        <w:rPr>
          <w:rFonts w:ascii="Arial" w:cs="Arial" w:eastAsia="Arial" w:hAnsi="Arial"/>
          <w:sz w:val="22"/>
          <w:szCs w:val="22"/>
        </w:rPr>
        <w:t xml:space="preserve">Nach Abschluss der Modernisierungsmaßnahmen beabsichtigen wir, die Miete gemäß § 559 BGB zu erhöhen. Weitere Informationen hierzu erhalten Sie mit gesondertem Schreiben.</w:t>
      </w:r>
    </w:p>
    <w:p>
      <w:pPr>
        <w:spacing w:after="120"/>
      </w:pPr>
    </w:p>
    <w:p>
      <w:pPr>
        <w:spacing w:after="120"/>
      </w:pPr>
      <w:r>
        <w:rPr>
          <w:rFonts w:ascii="Arial" w:cs="Arial" w:eastAsia="Arial" w:hAnsi="Arial"/>
          <w:sz w:val="22"/>
          <w:szCs w:val="22"/>
        </w:rPr>
        <w:t xml:space="preserve">Wir sind überzeugt, dass die Modernisierungsmaßnahmen den Wohnkomfort erheblich verbessern und langfristig zu Energieeinsparungen für alle Mieter führen werden.</w:t>
      </w:r>
    </w:p>
    <w:p>
      <w:pPr>
        <w:spacing w:after="120"/>
      </w:pPr>
    </w:p>
    <w:p>
      <w:pPr>
        <w:spacing w:after="120"/>
      </w:pPr>
      <w:r>
        <w:rPr>
          <w:rFonts w:ascii="Arial" w:cs="Arial" w:eastAsia="Arial" w:hAnsi="Arial"/>
          <w:sz w:val="22"/>
          <w:szCs w:val="22"/>
        </w:rPr>
        <w:t xml:space="preserve">Mit freundlichen Grüßen</w:t>
      </w:r>
    </w:p>
    <w:p>
      <w:pPr>
        <w:spacing w:after="120"/>
      </w:pPr>
    </w:p>
    <w:p>
      <w:pPr>
        <w:spacing w:after="120"/>
      </w:pPr>
      <w:r>
        <w:rPr>
          <w:rFonts w:ascii="Arial" w:cs="Arial" w:eastAsia="Arial" w:hAnsi="Arial"/>
          <w:sz w:val="22"/>
          <w:szCs w:val="22"/>
        </w:rPr>
        <w:t xml:space="preserve">Klaus-Ulrich Strassburger-Pellbach</w:t>
      </w:r>
    </w:p>
    <w:p>
      <w:pPr>
        <w:spacing w:after="120"/>
      </w:pPr>
      <w:r>
        <w:rPr>
          <w:rFonts w:ascii="Arial" w:cs="Arial" w:eastAsia="Arial" w:hAnsi="Arial"/>
          <w:sz w:val="22"/>
          <w:szCs w:val="22"/>
        </w:rPr>
        <w:t xml:space="preserve">Geschäftsführer, Strassburger Immobilien GmbH</w:t>
      </w:r>
    </w:p>
    <w:p>
      <w:pPr>
        <w:spacing w:after="120"/>
      </w:pPr>
    </w:p>
    <w:p>
      <w:pPr>
        <w:spacing w:after="120"/>
      </w:pPr>
      <w:r>
        <w:rPr>
          <w:rFonts w:ascii="Arial" w:cs="Arial" w:eastAsia="Arial" w:hAnsi="Arial"/>
          <w:sz w:val="22"/>
          <w:szCs w:val="22"/>
        </w:rPr>
        <w:t xml:space="preserve">Anlage: Detaillierte Baubeschreibung (5 Seiten)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Modernisierungsankündigung Rosenblütenstraße 17</dc:title>
  <dc:creator>Strassburger Immobilien GmbH</dc:creator>
  <dc:description>Modernisierungsankuendigung gemaess Paragraf 555c BGB</dc:description>
  <cp:lastModifiedBy>Un-named</cp:lastModifiedBy>
  <cp:revision>1</cp:revision>
  <dcterms:created xsi:type="dcterms:W3CDTF">2026-05-30T19:42:31.327Z</dcterms:created>
  <dcterms:modified xsi:type="dcterms:W3CDTF">2026-05-30T19:42:31.327Z</dcterms:modified>
</cp:coreProperties>
</file>

<file path=docProps/custom.xml><?xml version="1.0" encoding="utf-8"?>
<Properties xmlns="http://schemas.openxmlformats.org/officeDocument/2006/custom-properties" xmlns:vt="http://schemas.openxmlformats.org/officeDocument/2006/docPropsVTypes"/>
</file>