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22"/>
        </w:rPr>
        <w:t>Rechtsanwaeltin Johanna Welling</w:t>
      </w:r>
    </w:p>
    <w:p>
      <w:r>
        <w:t>Fachanwaeltin fuer Miet- und Wohnungseigentumsrecht</w:t>
      </w:r>
    </w:p>
    <w:p>
      <w:r>
        <w:t>Kartaeuserwall 14, 50678 Koeln</w:t>
      </w:r>
    </w:p>
    <w:p>
      <w:r>
        <w:t>Telefon 0221 / 932 71 40  |  welling@kanzlei-welling.koeln</w:t>
      </w:r>
    </w:p>
    <w:p>
      <w:r>
        <w:br/>
      </w:r>
    </w:p>
    <w:p>
      <w:r>
        <w:t>Stefan und Lara Kessler</w:t>
      </w:r>
    </w:p>
    <w:p>
      <w:r>
        <w:t>Rosengartenstrasse 19</w:t>
      </w:r>
    </w:p>
    <w:p>
      <w:r>
        <w:t>50996 Koeln</w:t>
      </w:r>
    </w:p>
    <w:p>
      <w:r>
        <w:br/>
      </w:r>
    </w:p>
    <w:p>
      <w:r>
        <w:t>Koeln, 26. Mai 2026</w:t>
      </w:r>
    </w:p>
    <w:p>
      <w:r>
        <w:br/>
      </w:r>
    </w:p>
    <w:p>
      <w:r>
        <w:rPr>
          <w:b/>
        </w:rPr>
        <w:t>Aufforderung zur Beseitigung des Carport-Ueberbaus und der unzulaessigen Niederschlagswasser-Ableitung sowie zur Mitwirkung an Beweissicherung Stuetzmauer</w:t>
      </w:r>
    </w:p>
    <w:p>
      <w:r>
        <w:br/>
      </w:r>
    </w:p>
    <w:p>
      <w:r>
        <w:rPr>
          <w:b/>
        </w:rPr>
        <w:t>Mandanten: Marianne Albers und Dr. Henning Albers, Rosengartenstrasse 17, 50996 Koeln</w:t>
      </w:r>
    </w:p>
    <w:p>
      <w:r>
        <w:br/>
      </w:r>
    </w:p>
    <w:p>
      <w:r>
        <w:t>Sehr geehrte Frau Kessler, sehr geehrter Herr Kessler,</w:t>
      </w:r>
    </w:p>
    <w:p>
      <w:r>
        <w:t>die oben genannten Mandanten haben mich mit der Wahrnehmung ihrer Interessen beauftragt. Ich nehme Bezug auf die langjaehrige Auseinandersetzung um Carport, Dachentwaesserung, Stuetzmauer, Baumbestand und Sichtschutz an der Grundstuecksgrenze.</w:t>
      </w:r>
    </w:p>
    <w:p>
      <w:r>
        <w:rPr>
          <w:b/>
        </w:rPr>
        <w:t>I. Carport-Ueberbau (Paragraph 912 BGB)</w:t>
      </w:r>
    </w:p>
    <w:p>
      <w:r>
        <w:t>Nach der vorliegenden vermessungstechnischen Aufnahme der Firma Krause + Reichel vom 12.05.2026 ragt die Dachkante des Carports am noerdlichen Pfosten 19 cm, am suedlichen Pfosten 23 cm ueber die Grundstuecksgrenze auf das Grundstueck meiner Mandanten. Ein Ueberbau-Widerspruch nach Paragraph 912 Absatz 1 BGB wurde mit Schreiben vom 08.11.2024 (E-Mail) und mit anwaltlichem Schreiben vom heutigen Tag erhoben. Hilfsweise wird die Geltendmachung einer Ueberbaurente gemaess Paragraph 912 Absatz 2 BGB angekuendigt.</w:t>
      </w:r>
    </w:p>
    <w:p>
      <w:r>
        <w:rPr>
          <w:b/>
        </w:rPr>
        <w:t>II. Niederschlagswasser (Paragraph 906 BGB, LWG NRW)</w:t>
      </w:r>
    </w:p>
    <w:p>
      <w:r>
        <w:t>Die Dachentwaesserung des Carports leitet erhebliche Wassermengen unmittelbar in das Beet und auf die Stuetzmauer des Grundstuecks meiner Mandanten. Dies stellt eine wesentliche Beeintraechtigung im Sinne von Paragraph 906 BGB dar. Wir fordern Sie auf, die Entwaesserung bis zum 20.06.2026 vollstaendig auf das eigene Grundstueck zurueckzufuehren.</w:t>
      </w:r>
    </w:p>
    <w:p>
      <w:r>
        <w:rPr>
          <w:b/>
        </w:rPr>
        <w:t>III. Stuetzmauer (Paragraph 909 BGB)</w:t>
      </w:r>
    </w:p>
    <w:p>
      <w:r>
        <w:t>Mit den Erdarbeiten zur Pool-Baugrube vom Februar bis Mai 2025 wurden die Stuetzungsverhaeltnisse der Mauer auf dem Grundstueck meiner Mandanten massgeblich gestoert. Das Riss-Log und die wiederholten Aufnahmen des oeffentlich bestellten und vereidigten Sachverstaendigen Dipl.-Ing. Hartmut Walter belegen ein dynamisches Risswachstum von ursprueglich 2,1 mm auf zwischenzeitlich 7,1 mm. Sie sind zur Wiederherstellung der Stuetzung in vollem Umfang nach Paragraph 909 BGB verpflichtet. Hilfsweise haftet Ihr Bauunternehmer; eine Bauherrenhaftung Ihrerseits gemaess Paragraph 831 BGB bleibt vorbehalten.</w:t>
      </w:r>
    </w:p>
    <w:p>
      <w:r>
        <w:rPr>
          <w:b/>
        </w:rPr>
        <w:t>IV. Platane (Paragraph 910 BGB, Baumschutzsatzung Koeln)</w:t>
      </w:r>
    </w:p>
    <w:p>
      <w:r>
        <w:t>Aeste der Platane ragen auf Garage und Wintergartenkonstruktion meiner Mandanten. Das Baumgutachten Becker-Lohnert vom 12.03.2025 weist Astdruck und Schadensrisiko aus. Wir bitten Sie unter Hinweis auf Paragraph 910 BGB, die Aeste bis zum 30.06.2026 fachgerecht zurueckzuschneiden. Der Baumschutzsatzung der Stadt Koeln werden wir Rechnung tragen, soweit erforderlich ist eine Ausnahmegenehmigung einzuholen.</w:t>
      </w:r>
    </w:p>
    <w:p>
      <w:r>
        <w:rPr>
          <w:b/>
        </w:rPr>
        <w:t>V. Sichtschutz und Immissionen (Paragraph 1004 BGB, Paragraph 906 BGB)</w:t>
      </w:r>
    </w:p>
    <w:p>
      <w:r>
        <w:t>Der WPC-Sichtschutzzaun ist nach unserer Aufnahme 2,10 m hoch und steht direkt an der Grenze. Dies widerspricht den Vorgaben des Landesnachbarrechtsgesetzes NRW. Die LED-Strahler und die installierte Ueberwachungskamera fuehren zu rechtswidrigen Immissionen bzw. Eingriffen in die Privatsphaere meiner Mandanten. Wir fordern Beseitigung bzw. dauerhafte Umrichtung der Kamera, ausreichende Abschirmung der Strahler und Reduzierung der Zaunhoehe.</w:t>
      </w:r>
    </w:p>
    <w:p>
      <w:r>
        <w:rPr>
          <w:b/>
        </w:rPr>
        <w:t>Frist</w:t>
      </w:r>
    </w:p>
    <w:p>
      <w:r>
        <w:t>Wir setzen Ihnen zur Beseitigung aller vorgenannten Punkte oder zur substantiierten schriftlichen Stellungnahme eine letzte Frist bis zum 20. Juni 2026, 12:00 Uhr. Sollte die Frist fruchtlos verstreichen, ist mit Eilantrag (einstweilige Verfuegung) und Hauptsacheklage zu rechnen.</w:t>
      </w:r>
    </w:p>
    <w:p>
      <w:r>
        <w:br/>
      </w:r>
    </w:p>
    <w:p>
      <w:r>
        <w:t>Mit freundlichen Gruessen</w:t>
      </w:r>
    </w:p>
    <w:p>
      <w:r>
        <w:br/>
      </w:r>
    </w:p>
    <w:p>
      <w:r>
        <w:rPr>
          <w:i/>
        </w:rPr>
        <w:t>Johanna Welling, Rechtsanwaeltin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