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100" w:before="200"/>
      </w:pPr>
      <w:r>
        <w:t xml:space="preserve">Verwaltungsgericht Düsseldorf</w:t>
      </w:r>
    </w:p>
    <w:p>
      <w:pPr>
        <w:pStyle w:val="Heading1"/>
        <w:spacing w:after="100" w:before="200"/>
      </w:pPr>
      <w:r>
        <w:t xml:space="preserve">Klageschrift</w:t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>In der Verwaltungsrechtssache</w:t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>Hofgemeinschaft Driessen GbR, vertreten durch die Gesellschafter Hartmut Driessen und Almut Driessen, Labbecker Weg 14, 47665 Sonsbeck-Labbeck</w:t>
      </w:r>
    </w:p>
    <w:p>
      <w:pPr>
        <w:spacing w:after="100" w:before="100"/>
      </w:pPr>
      <w:r>
        <w:rPr>
          <w:rFonts w:ascii="Calibri" w:cs="Calibri" w:eastAsia="Calibri" w:hAnsi="Calibri"/>
          <w:b/>
          <w:bCs/>
          <w:sz w:val="24"/>
          <w:szCs w:val="24"/>
        </w:rPr>
        <w:t xml:space="preserve">— Klägerin —</w:t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>Prozessbevollmächtigter: RA Dr. Eberhard Faulhammer, Rheinstraße 88, 47803 Krefeld</w:t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>gegen</w:t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>Landwirtschaftskammer NRW, vertreten durch den Präsidenten, Siekerwall 1–3, 33602 Bielefeld</w:t>
      </w:r>
    </w:p>
    <w:p>
      <w:pPr>
        <w:spacing w:after="100" w:before="100"/>
      </w:pPr>
      <w:r>
        <w:rPr>
          <w:rFonts w:ascii="Calibri" w:cs="Calibri" w:eastAsia="Calibri" w:hAnsi="Calibri"/>
          <w:b/>
          <w:bCs/>
          <w:sz w:val="24"/>
          <w:szCs w:val="24"/>
        </w:rPr>
        <w:t xml:space="preserve">— Beklagte —</w:t>
      </w:r>
    </w:p>
    <w:p>
      <w:pPr>
        <w:pStyle w:val="Heading2"/>
        <w:spacing w:after="100" w:before="200"/>
      </w:pPr>
      <w:r>
        <w:t xml:space="preserve">wegen: Rückforderung EU-Direktzahlungen und Agrarumweltprämien</w:t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>Az. (vorläufig): 19 K 4441/26</w:t>
      </w:r>
    </w:p>
    <w:p>
      <w:pPr>
        <w:pStyle w:val="Heading2"/>
        <w:spacing w:after="100" w:before="200"/>
      </w:pPr>
      <w:r>
        <w:t xml:space="preserve">A. Anträge</w:t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>1. Der Bescheid der Beklagten vom 19. Dezember 2025 (Gz. LWK-NRW-4211-FRR-2025-0047) in der Gestalt des Widerspruchsbescheids vom 28. Februar 2026 wird aufgehoben.</w:t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>2. Hilfsweise: Der Bescheid wird insoweit aufgehoben, als er eine Rückforderung von mehr als 18.000 EUR anordnet.</w:t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>3. Die Beklagte trägt die Kosten des Verfahrens.</w:t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>4. Die Hinzuziehung des Bevollmächtigten im Vorverfahren wird für notwendig erklärt (§ 162 Abs. 2 Satz 2 VwGO).</w:t>
      </w:r>
    </w:p>
    <w:p>
      <w:pPr>
        <w:pStyle w:val="Heading2"/>
        <w:spacing w:after="100" w:before="200"/>
      </w:pPr>
      <w:r>
        <w:t xml:space="preserve">B. Sachverhalt</w:t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>I. Die Klägerin betreibt seit 1998 am Niederrhein (Sonsbeck-Labbeck, Kreis Wesel) eine nach Bioland-Richtlinien bewirtschaftete Hofgemeinschaft (GbR) mit einer landwirtschaftlichen Nutzfläche von rund 380 ha. Hauptprodukte sind Bio-Kartoffeln, Bio-Zwiebeln und die Sonderkultur Bio-Heidelbeeren. Der Betrieb ist Bioland-zertifiziert (Zertifizierungsnummer BL-NW-1847, Kontrollstelle Bureau Veritas DE-ÖKO-006).</w:t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>II. Am 11. November 2025 führte das BLE-Kontrollteam KT-NRW-44 eine unangemeldete Vor-Ort-Kontrolle (VOK-NRW-2025-1198) durch. Die Kontrolleure beanstandeten (a) eine Flächendifferenz von 2,3 ha bei der als Brachfläche gemeldeten Schlagfläche 44b, (b) das Fehlen von DüV-Aufzeichnungen für die Schläge 21a, 21b, 22 (April–Juli 2023) und (c) eine vermeintliche Differenz zwischen ALKIS-Katasterfläche (6,9 ha) und beantragter Schlagfläche (7,4 ha) für Flurstück 214.</w:t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>III. Mit Bescheid vom 19. Dezember 2025 forderte die Beklagte 142.350 EUR zurück. Der Widerspruch vom 16. Januar 2026 wurde mit Widerspruchsbescheid vom 28. Februar 2026 zurückgewiesen. Zustellung an den Bevollmächtigten: 3. März 2026. Die Klagefrist (§ 74 Abs. 1 VwGO) läuft bis zum 3. April 2026.</w:t>
      </w:r>
    </w:p>
    <w:p>
      <w:pPr>
        <w:pStyle w:val="Heading2"/>
        <w:spacing w:after="100" w:before="200"/>
      </w:pPr>
      <w:r>
        <w:t xml:space="preserve">C. Rechtliche Würdigung</w:t>
      </w:r>
    </w:p>
    <w:p>
      <w:pPr>
        <w:pStyle w:val="Heading3"/>
        <w:spacing w:after="100" w:before="200"/>
      </w:pPr>
      <w:r>
        <w:t xml:space="preserve">I. Verletzung des Verhältnismäßigkeitsprinzips</w:t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>Die vollständige Rückforderung von 142.350 EUR (70,7 % der ausgezahlten Förderung beider Antragsjahre) ist angesichts der festgestellten Mängel — einer Flächendifferenz auf einem einzigen Schlag von insgesamt 380 ha und formeller Aufzeichnungsmängel — unverhältnismäßig. Das BVerwG hat in seinem Urteil vom 17. Oktober 2012 (8 C 21/11) klargestellt, dass bei EU-subventionsrechtlichen Rückforderungen das Verhältnismäßigkeitsprinzip zwingend zu beachten ist. Das VG Düsseldorf hat dies in seinem Urteil vom 14. Juni 2018 (25 K 9072/16) für Greening-Rückforderungen konkretisiert.</w:t>
      </w:r>
    </w:p>
    <w:p>
      <w:pPr>
        <w:pStyle w:val="Heading3"/>
        <w:spacing w:after="100" w:before="200"/>
      </w:pPr>
      <w:r>
        <w:t xml:space="preserve">II. Öko-Äquivalenz für Antragsjahr 2022</w:t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>Für das Antragsjahr 2022 galt Art. 43 Abs. 11 VO (EU) Nr. 1307/2013, nach dem vollständig nach der EU-Öko-Verordnung (VO (EG) Nr. 834/2007) bewirtschaftete Betriebe als die Greening-Anforderungen erfüllend gelten. Die Klägerin war 2022 vollständig Bioland-zertifiziert (Anlage K 9). Die Greening-Prämie 2022 hätte daher nicht zurückgefordert werden dürfen.</w:t>
      </w:r>
    </w:p>
    <w:p>
      <w:pPr>
        <w:pStyle w:val="Heading3"/>
        <w:spacing w:after="100" w:before="200"/>
      </w:pPr>
      <w:r>
        <w:t xml:space="preserve">III. GLÖZ-8-Ausnahme für Antragsjahr 2023</w:t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>§ 27 Abs. 5 GAPDZV befreit vollständig nach EU-Öko-Verordnung bewirtschaftete Betriebe von der GLÖZ-8-Anforderung. Die Beklagte hat diese Befreiung nicht berücksichtigt; der Rückforderungsbescheid ist insoweit rechtsfehlerhaft.</w:t>
      </w:r>
    </w:p>
    <w:p>
      <w:pPr>
        <w:pStyle w:val="Heading3"/>
        <w:spacing w:after="100" w:before="200"/>
      </w:pPr>
      <w:r>
        <w:t xml:space="preserve">IV. DüV-Aufzeichnungen: Nachreichung zulässig</w:t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>Das OVG NRW hat in seinem Urteil vom 22. September 2015 (20 A 2006/13) entschieden, dass nachgereichte Aufzeichnungen bei tatsächlich vorhandenen Belegen zu berücksichtigen sind. Die Klägerin hat die Gärrest-Ausbringungsprotokolle und den Nährstoffvergleich WJ 2022/2023 nachgereicht (Anlagen K 7, K 8). Der Stickstoff-Saldo liegt mit 41,3 kg N/ha unter dem Grenzwert von 50 kg N/ha (§ 7 Abs. 3 DüV).</w:t>
      </w:r>
    </w:p>
    <w:p>
      <w:pPr>
        <w:pStyle w:val="Heading3"/>
        <w:spacing w:after="100" w:before="200"/>
      </w:pPr>
      <w:r>
        <w:t xml:space="preserve">V. Kein Vorsatz bei Flächenmeldung</w:t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>Art. 35 VO (EU) Nr. 640/2014 setzt vorsätzliche oder grob fahrlässige Falschangaben für eine vollständige Prämienrückforderung voraus. Die Beklagte hat keine Ermittlungen zur subjektiven Seite des Falles angestellt; der Rückforderungsbescheid leidet an einem Ermessensausfall (§ 114 VwGO).</w:t>
      </w:r>
    </w:p>
    <w:p>
      <w:pPr>
        <w:pStyle w:val="Heading2"/>
        <w:spacing w:after="100" w:before="200"/>
      </w:pPr>
      <w:r>
        <w:t xml:space="preserve">D. Antrag auf aufschiebende Wirkung</w:t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>Gleichzeitig mit dieser Klageschrift wird ein Antrag nach § 80 Abs. 5 VwGO gestellt. Eine sofortige Zahlung von 142.350 EUR würde die Liquidität der Klägerin erschöpfen und zum Verlust des Betriebs führen (Liquiditätsanalyse März 2026, gesondert beigefügt).</w:t>
      </w:r>
    </w:p>
    <w:p>
      <w:pPr>
        <w:pStyle w:val="Heading2"/>
        <w:spacing w:after="100" w:before="200"/>
      </w:pPr>
      <w:r>
        <w:t xml:space="preserve">E. Anlagenverzeichnis</w:t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>K 1 — Rückforderungsbescheid LWK-NRW vom 19.12.2025</w:t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>K 2 — Widerspruch Driessen vom 16.01.2026</w:t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>K 3 — Widerspruchsbescheid LWK-NRW vom 28.02.2026</w:t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>K 4 — BLE-Vor-Ort-Kontrollbericht VOK-NRW-2025-1198</w:t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>K 5 — GPS-Protokoll Bioland-Eigenkontrolle Oktober 2024</w:t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>K 6 — TIM-online Luftbild Schlag 44b (September 2022)</w:t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>K 7 — Nährstoffvergleich WJ 2022/2023 (LWK-Berater Weckwerth, 18.01.2024)</w:t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>K 8 — Lieferscheine Biogasgärreste BK-2023-0441 bis BK-2023-0487</w:t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>K 9 — Bioland-Zertifikat BL-NW-1847</w:t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>K 10 — MAO-NRW-Anträge 2022 und 2023</w:t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>K 11 — Sachverständigengutachten Arens (Eingang ausstehend)</w:t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>K 12 — VG Düsseldorf, Urt. v. 14.06.2018 — 25 K 9072/16 (openjur.de)</w:t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>K 13 — BVerwG, Urt. v. 17.10.2012 — 8 C 21/11 (bundesverwaltungsgericht.de)</w:t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/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>Krefeld, 3. April 2026</w:t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/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>RA Dr. Eberhard Faulhammer</w:t>
      </w:r>
    </w:p>
    <w:p>
      <w:pPr>
        <w:spacing w:after="100" w:before="100"/>
      </w:pPr>
      <w:r>
        <w:rPr>
          <w:rFonts w:ascii="Calibri" w:cs="Calibri" w:eastAsia="Calibri" w:hAnsi="Calibri"/>
          <w:sz w:val="24"/>
          <w:szCs w:val="24"/>
        </w:rPr>
        <w:t xml:space="preserve">(Rechtsanwalt)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Klageschrift VG Düsseldorf 19 K 4441/26</dc:title>
  <dc:creator>Kanzlei Dr. Faulhammer</dc:creator>
  <dc:description>Anfechtungsklage gegen Förderrückforderungsbescheid LWK-NRW</dc:description>
  <cp:lastModifiedBy>Un-named</cp:lastModifiedBy>
  <cp:revision>1</cp:revision>
  <dcterms:created xsi:type="dcterms:W3CDTF">2026-05-30T16:45:49.016Z</dcterms:created>
  <dcterms:modified xsi:type="dcterms:W3CDTF">2026-05-30T16:45:49.017Z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