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pPr>
      <w:r>
        <w:t xml:space="preserve">WIDERSPRUCH GEGEN JOBCENTER-BESCHEID</w:t>
      </w:r>
    </w:p>
    <w:p>
      <w:pPr>
        <w:spacing w:after="160"/>
      </w:pPr>
      <w:r>
        <w:rPr>
          <w:rFonts w:ascii="Calibri" w:cs="Calibri" w:eastAsia="Calibri" w:hAnsi="Calibri"/>
          <w:b w:val="false"/>
          <w:bCs w:val="false"/>
          <w:sz w:val="24"/>
          <w:szCs w:val="24"/>
        </w:rPr>
        <w:t xml:space="preserve">Datum: 14. August 2026</w:t>
      </w:r>
    </w:p>
    <w:p>
      <w:pPr>
        <w:spacing w:after="160"/>
      </w:pPr>
      <w:r>
        <w:rPr>
          <w:rFonts w:ascii="Calibri" w:cs="Calibri" w:eastAsia="Calibri" w:hAnsi="Calibri"/>
          <w:b w:val="false"/>
          <w:bCs w:val="false"/>
          <w:sz w:val="24"/>
          <w:szCs w:val="24"/>
        </w:rPr>
        <w:t xml:space="preserve">Absenderin: Rameeza Moussavi-Hardt, Rolshover Str. 88, 51105 Köln</w:t>
      </w:r>
    </w:p>
    <w:p>
      <w:pPr>
        <w:spacing w:after="160"/>
      </w:pPr>
      <w:r>
        <w:rPr>
          <w:rFonts w:ascii="Calibri" w:cs="Calibri" w:eastAsia="Calibri" w:hAnsi="Calibri"/>
          <w:b w:val="false"/>
          <w:bCs w:val="false"/>
          <w:sz w:val="24"/>
          <w:szCs w:val="24"/>
        </w:rPr>
        <w:t xml:space="preserve">An: Jobcenter Köln, Abt. Recht und Widersprüche, Johannisstr. 73, 50668 Köln</w:t>
      </w:r>
    </w:p>
    <w:p>
      <w:pPr>
        <w:spacing w:after="160"/>
      </w:pPr>
      <w:r>
        <w:rPr>
          <w:rFonts w:ascii="Calibri" w:cs="Calibri" w:eastAsia="Calibri" w:hAnsi="Calibri"/>
          <w:b w:val="false"/>
          <w:bCs w:val="false"/>
          <w:sz w:val="24"/>
          <w:szCs w:val="24"/>
        </w:rPr>
        <w:t xml:space="preserve">Per Einschreiben mit Rückschein</w:t>
      </w:r>
    </w:p>
    <w:p>
      <w:pPr>
        <w:pStyle w:val="Heading2"/>
        <w:spacing w:after="200"/>
      </w:pPr>
      <w:r>
        <w:t xml:space="preserve">Betreff: Widerspruch gegen Bescheid vom 28.05.2026, Az. JC-2024-KK-38847</w:t>
      </w:r>
    </w:p>
    <w:p>
      <w:pPr>
        <w:spacing w:after="160"/>
      </w:pPr>
      <w:r>
        <w:rPr>
          <w:rFonts w:ascii="Calibri" w:cs="Calibri" w:eastAsia="Calibri" w:hAnsi="Calibri"/>
          <w:b w:val="false"/>
          <w:bCs w:val="false"/>
          <w:sz w:val="24"/>
          <w:szCs w:val="24"/>
        </w:rPr>
        <w:t xml:space="preserve">Sehr geehrte Damen und Herren,</w:t>
      </w:r>
    </w:p>
    <w:p>
      <w:pPr>
        <w:spacing w:after="160"/>
      </w:pPr>
      <w:r>
        <w:rPr>
          <w:rFonts w:ascii="Calibri" w:cs="Calibri" w:eastAsia="Calibri" w:hAnsi="Calibri"/>
          <w:b w:val="false"/>
          <w:bCs w:val="false"/>
          <w:sz w:val="24"/>
          <w:szCs w:val="24"/>
        </w:rPr>
        <w:t xml:space="preserve">hiermit erhebe ich durch meine Bevollmächtigte (Dr. Annegret Pellbach-Tannenfels, BSBZ Kalk, anliegende Vollmacht) fristgerecht Widerspruch gegen den Bescheid des Jobcenter Köln vom 28.05.2026, mit dem eine Rückforderung von 8.400 EUR geltend gemacht wird.</w:t>
      </w:r>
    </w:p>
    <w:p>
      <w:pPr>
        <w:pStyle w:val="Heading2"/>
        <w:spacing w:after="200"/>
      </w:pPr>
      <w:r>
        <w:t xml:space="preserve">I. Sachverhalt</w:t>
      </w:r>
    </w:p>
    <w:p>
      <w:pPr>
        <w:spacing w:after="160"/>
      </w:pPr>
      <w:r>
        <w:rPr>
          <w:rFonts w:ascii="Calibri" w:cs="Calibri" w:eastAsia="Calibri" w:hAnsi="Calibri"/>
          <w:b w:val="false"/>
          <w:bCs w:val="false"/>
          <w:sz w:val="24"/>
          <w:szCs w:val="24"/>
        </w:rPr>
        <w:t xml:space="preserve">Die Mandantin bezog von Januar 2024 bis März 2026 ordnungsgemäß Bürgergeld. Das Jobcenter behauptet, sie habe ein Sparkonto mit 9.800 EUR nicht angegeben. Dieses Konto wurde 2019 von ihrer verstorbenen Mutter auf die Mandantin umgeschrieben. Es erfolgten keine Transaktionen; die Mandantin ging davon aus, das Konto sei geschlossen.</w:t>
      </w:r>
    </w:p>
    <w:p>
      <w:pPr>
        <w:pStyle w:val="Heading2"/>
        <w:spacing w:after="200"/>
      </w:pPr>
      <w:r>
        <w:t xml:space="preserve">II. Rechtliche Begründung</w:t>
      </w:r>
    </w:p>
    <w:p>
      <w:pPr>
        <w:spacing w:after="160"/>
      </w:pPr>
      <w:r>
        <w:rPr>
          <w:rFonts w:ascii="Calibri" w:cs="Calibri" w:eastAsia="Calibri" w:hAnsi="Calibri"/>
          <w:b w:val="false"/>
          <w:bCs w:val="false"/>
          <w:sz w:val="24"/>
          <w:szCs w:val="24"/>
        </w:rPr>
        <w:t xml:space="preserve">1. Vertrauensschutz (§ 45 Abs. 2 S. 3 SGB X): Keine grobe Fahrlässigkeit. Das Konto war der Mandantin nicht aktiv bekannt; keine willentliche Verschweigung.</w:t>
      </w:r>
    </w:p>
    <w:p>
      <w:pPr>
        <w:spacing w:after="160"/>
      </w:pPr>
      <w:r>
        <w:rPr>
          <w:rFonts w:ascii="Calibri" w:cs="Calibri" w:eastAsia="Calibri" w:hAnsi="Calibri"/>
          <w:b w:val="false"/>
          <w:bCs w:val="false"/>
          <w:sz w:val="24"/>
          <w:szCs w:val="24"/>
        </w:rPr>
        <w:t xml:space="preserve">2. Nachweis Kontoherkunft: Das Guthaben stammt aus einer Lebensversicherungsauszahlung der Mutter (Kontoauszug März 2019, liegt bei). Kein eigenes Erspartes der Mandantin.</w:t>
      </w:r>
    </w:p>
    <w:p>
      <w:pPr>
        <w:spacing w:after="160"/>
      </w:pPr>
      <w:r>
        <w:rPr>
          <w:rFonts w:ascii="Calibri" w:cs="Calibri" w:eastAsia="Calibri" w:hAnsi="Calibri"/>
          <w:b w:val="false"/>
          <w:bCs w:val="false"/>
          <w:sz w:val="24"/>
          <w:szCs w:val="24"/>
        </w:rPr>
        <w:t xml:space="preserve">3. Fehlende Berechnung: Der Bescheid enthält keine nachvollziehbare Herleitung der monatlichen Überzahlung von 420 EUR. Aufschlüsselung wird beantragt.</w:t>
      </w:r>
    </w:p>
    <w:p>
      <w:pPr>
        <w:pStyle w:val="Heading2"/>
        <w:spacing w:after="200"/>
      </w:pPr>
      <w:r>
        <w:t xml:space="preserve">III. Anträge</w:t>
      </w:r>
    </w:p>
    <w:p>
      <w:pPr>
        <w:spacing w:after="160"/>
      </w:pPr>
      <w:r>
        <w:rPr>
          <w:rFonts w:ascii="Calibri" w:cs="Calibri" w:eastAsia="Calibri" w:hAnsi="Calibri"/>
          <w:b w:val="false"/>
          <w:bCs w:val="false"/>
          <w:sz w:val="24"/>
          <w:szCs w:val="24"/>
        </w:rPr>
        <w:t xml:space="preserve">1. Den Bescheid vom 28.05.2026 aufzuheben.</w:t>
      </w:r>
    </w:p>
    <w:p>
      <w:pPr>
        <w:spacing w:after="160"/>
      </w:pPr>
      <w:r>
        <w:rPr>
          <w:rFonts w:ascii="Calibri" w:cs="Calibri" w:eastAsia="Calibri" w:hAnsi="Calibri"/>
          <w:b w:val="false"/>
          <w:bCs w:val="false"/>
          <w:sz w:val="24"/>
          <w:szCs w:val="24"/>
        </w:rPr>
        <w:t xml:space="preserve">2. Hilfsweise: Die Rückforderung auf tatsächlich verwertbare Mittel zu reduzieren.</w:t>
      </w:r>
    </w:p>
    <w:p>
      <w:pPr>
        <w:spacing w:after="160"/>
      </w:pPr>
      <w:r>
        <w:rPr>
          <w:rFonts w:ascii="Calibri" w:cs="Calibri" w:eastAsia="Calibri" w:hAnsi="Calibri"/>
          <w:b w:val="false"/>
          <w:bCs w:val="false"/>
          <w:sz w:val="24"/>
          <w:szCs w:val="24"/>
        </w:rPr>
        <w:t xml:space="preserve">3. Die Vollziehung gemäß § 86a SGG auszusetzen.</w:t>
      </w:r>
    </w:p>
    <w:p>
      <w:pPr>
        <w:spacing w:after="160"/>
      </w:pPr>
      <w:r>
        <w:rPr>
          <w:rFonts w:ascii="Calibri" w:cs="Calibri" w:eastAsia="Calibri" w:hAnsi="Calibri"/>
          <w:b w:val="false"/>
          <w:bCs w:val="false"/>
          <w:sz w:val="24"/>
          <w:szCs w:val="24"/>
        </w:rPr>
        <w:t xml:space="preserve">Anlagen: Vollmacht; Kontoauszug März 2019; Sterbeurkunde Mutter; Lebensversicherungsnachweis.</w:t>
      </w:r>
    </w:p>
    <w:p>
      <w:pPr>
        <w:spacing w:after="160"/>
      </w:pPr>
      <w:r>
        <w:rPr>
          <w:rFonts w:ascii="Calibri" w:cs="Calibri" w:eastAsia="Calibri" w:hAnsi="Calibri"/>
          <w:b w:val="false"/>
          <w:bCs w:val="false"/>
          <w:sz w:val="24"/>
          <w:szCs w:val="24"/>
        </w:rPr>
        <w:t xml:space="preserve"/>
      </w:r>
    </w:p>
    <w:p>
      <w:pPr>
        <w:spacing w:after="160"/>
      </w:pPr>
      <w:r>
        <w:rPr>
          <w:rFonts w:ascii="Calibri" w:cs="Calibri" w:eastAsia="Calibri" w:hAnsi="Calibri"/>
          <w:b/>
          <w:bCs/>
          <w:sz w:val="24"/>
          <w:szCs w:val="24"/>
        </w:rPr>
        <w:t xml:space="preserve">Rameeza Moussavi-Hardt</w:t>
      </w:r>
    </w:p>
    <w:p>
      <w:pPr>
        <w:spacing w:after="160"/>
      </w:pPr>
      <w:r>
        <w:rPr>
          <w:rFonts w:ascii="Calibri" w:cs="Calibri" w:eastAsia="Calibri" w:hAnsi="Calibri"/>
          <w:b w:val="false"/>
          <w:bCs w:val="false"/>
          <w:sz w:val="24"/>
          <w:szCs w:val="24"/>
        </w:rPr>
        <w:t xml:space="preserve">(gez. durch Bevollmächtigte Dr. A. Pellbach-Tannenfels, BSBZ Kalk)</w:t>
      </w:r>
    </w:p>
    <w:p>
      <w:pPr>
        <w:spacing w:after="160"/>
      </w:pPr>
      <w:r>
        <w:rPr>
          <w:rFonts w:ascii="Calibri" w:cs="Calibri" w:eastAsia="Calibri" w:hAnsi="Calibri"/>
          <w:b w:val="false"/>
          <w:bCs w:val="false"/>
          <w:sz w:val="24"/>
          <w:szCs w:val="24"/>
        </w:rPr>
        <w:t xml:space="preserve">14. August 2026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2026-05-30T20:43:06.227Z</dcterms:created>
  <dcterms:modified xsi:type="dcterms:W3CDTF">2026-05-30T20:43:06.227Z</dcterms:modified>
</cp:coreProperties>
</file>

<file path=docProps/custom.xml><?xml version="1.0" encoding="utf-8"?>
<Properties xmlns="http://schemas.openxmlformats.org/officeDocument/2006/custom-properties" xmlns:vt="http://schemas.openxmlformats.org/officeDocument/2006/docPropsVTypes"/>
</file>