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An das</w:t>
      </w:r>
    </w:p>
    <w:p>
      <w:r>
        <w:rPr>
          <w:b/>
          <w:bCs/>
        </w:rPr>
        <w:t xml:space="preserve">Amtsgericht Hannover — Familiengericht</w:t>
      </w:r>
    </w:p>
    <w:p>
      <w:r>
        <w:t xml:space="preserve">Volgersweg 65, 30175 Hannover</w:t>
      </w:r>
    </w:p>
    <w:p/>
    <w:p>
      <w:pPr>
        <w:jc w:val="right"/>
      </w:pPr>
      <w:r>
        <w:rPr>
          <w:b w:val="false"/>
          <w:bCs w:val="false"/>
        </w:rPr>
        <w:t xml:space="preserve">Hannover, Januar 2026</w:t>
      </w:r>
    </w:p>
    <w:p/>
    <w:p>
      <w:r>
        <w:t xml:space="preserve">In der Familiensache</w:t>
      </w:r>
    </w:p>
    <w:p/>
    <w:p>
      <w:r>
        <w:rPr>
          <w:b/>
          <w:bCs/>
        </w:rPr>
        <w:t xml:space="preserve">Vera Wagenknecht, geb. Luetzelberg, Lindener Hofstraße 47, 30449 Hannover-Linden</w:t>
      </w:r>
    </w:p>
    <w:p>
      <w:r>
        <w:t xml:space="preserve">— Antragstellerin —</w:t>
      </w:r>
    </w:p>
    <w:p>
      <w:r>
        <w:t xml:space="preserve">vertreten durch: RAin Sabine Helmstedt, Marktstraße 12, 30159 Hannover</w:t>
      </w:r>
    </w:p>
    <w:p>
      <w:r>
        <w:t xml:space="preserve">(i.S. mit: Klotzkette Rechtsanwaltsgesellschaft mbH, Friedrichstraße 74, 10117 Berlin)</w:t>
      </w:r>
    </w:p>
    <w:p/>
    <w:p>
      <w:r>
        <w:t xml:space="preserve">gegen</w:t>
      </w:r>
    </w:p>
    <w:p/>
    <w:p>
      <w:r>
        <w:rPr>
          <w:b/>
          <w:bCs/>
        </w:rPr>
        <w:t xml:space="preserve">Theo Wagenknecht, Burgweg 38, 30655 Hannover-Bothfeld</w:t>
      </w:r>
    </w:p>
    <w:p>
      <w:r>
        <w:t xml:space="preserve">— Antragsgegner —</w:t>
      </w:r>
    </w:p>
    <w:p>
      <w:r>
        <w:t xml:space="preserve">vertreten durch: RAin Dr. Alexandra Ganzhorn, Hannover</w:t>
      </w:r>
    </w:p>
    <w:p/>
    <w:p>
      <w:r>
        <w:rPr>
          <w:b/>
          <w:bCs/>
          <w:u w:val="single"/>
        </w:rPr>
        <w:t xml:space="preserve">beantragen wir:</w:t>
      </w:r>
    </w:p>
    <w:p/>
    <w:p>
      <w:r>
        <w:t xml:space="preserve">1.  Die am 12. August 2008 vor dem Standesamt Hannover-Mitte geschlossene Ehe der Antragstellerin Vera Wagenknecht, geb. Luetzelberg, und des Antragsgegners Theo Wagenknecht wird geschieden.</w:t>
      </w:r>
    </w:p>
    <w:p/>
    <w:p>
      <w:r>
        <w:t xml:space="preserve">2.  Der Versorgungsausgleich wird durchgeführt.</w:t>
      </w:r>
    </w:p>
    <w:p/>
    <w:p>
      <w:r>
        <w:t xml:space="preserve">3.  Der Antragstellerin wird das gemeinsam genutzte Einfamilienhaus Lindener Hofstraße 47, 30449 Hannover zur alleinigen Nutzung überlassen (§ 1568a BGB).</w:t>
      </w:r>
    </w:p>
    <w:p/>
    <w:p>
      <w:r>
        <w:t xml:space="preserve">4.  Zu Kindesunterhalt, Trennungsunterhalt und Zugewinnausgleich werden weitere Anträge vorbehalten.</w:t>
      </w:r>
    </w:p>
    <w:p/>
    <w:p>
      <w:pPr>
        <w:pStyle w:val="Heading1"/>
      </w:pPr>
      <w:r>
        <w:t xml:space="preserve">Begründung</w:t>
      </w:r>
    </w:p>
    <w:p>
      <w:pPr>
        <w:pStyle w:val="Heading2"/>
      </w:pPr>
      <w:r>
        <w:t xml:space="preserve">I. Eheliche Situation und Trennung</w:t>
      </w:r>
    </w:p>
    <w:p/>
    <w:p>
      <w:r>
        <w:t xml:space="preserve">Die Antragstellerin und der Antragsgegner haben am 12. August 2008 die Ehe geschlossen. Aus der Ehe sind drei Kinder hervorgegangen: Mara (geb. 2009), Jonas (geb. 2012), Lina (geb. 2015). Die Kinder leben bei der Antragstellerin in der früheren Ehewohnung.</w:t>
      </w:r>
    </w:p>
    <w:p/>
    <w:p>
      <w:r>
        <w:t xml:space="preserve">Am 14. November 2024 ist der Antragsgegner aus der gemeinsamen Wohnung ausgezogen und bewohnt seitdem eine Mietwohnung in Hannover-Bothfeld. Beide Parteien haben die Ehe übereinstimmend als gescheitert bezeichnet. Eine Wiederherstellung der ehelichen Lebensgemeinschaft ist nicht zu erwarten.</w:t>
      </w:r>
    </w:p>
    <w:p/>
    <w:p>
      <w:r>
        <w:t xml:space="preserve">Das Trennungsjahr ist mit dem 14. November 2025 abgelaufen. Die Voraussetzungen des § 1565 Abs. 1 BGB sind erfüllt.</w:t>
      </w:r>
    </w:p>
    <w:p/>
    <w:p>
      <w:pPr>
        <w:pStyle w:val="Heading2"/>
      </w:pPr>
      <w:r>
        <w:t xml:space="preserve">II. Versorgungsausgleich</w:t>
      </w:r>
    </w:p>
    <w:p/>
    <w:p>
      <w:r>
        <w:t xml:space="preserve">Der Versorgungsausgleich ist von Amts wegen durchzuführen (§ 137 Abs. 2 Nr. 1 FamFG). Die Antragstellerin hat während der Ehezeit (August 2008 bis voraussichtlich Januar 2026) Anwartschaften beim Versorgungswerk der Architektenkammer Niedersachsen (AKNS) aufgebaut. Der ehezeitliche Anteil beträgt vorläufig 2.143 EUR/Monat (Vorabauskunft AKNS vorliegend). Der Antragsgegner hat gesetzliche Rentenanwartschaften und eine private Rentenversicherung (Allianz). Auskünfte stehen teilweise noch aus.</w:t>
      </w:r>
    </w:p>
    <w:p/>
    <w:p>
      <w:pPr>
        <w:pStyle w:val="Heading2"/>
      </w:pPr>
      <w:r>
        <w:t xml:space="preserve">III. Haushaltssachen (§ 1568a BGB)</w:t>
      </w:r>
    </w:p>
    <w:p/>
    <w:p>
      <w:r>
        <w:t xml:space="preserve">Die Antragstellerin bewohnt mit den drei gemeinsamen Kindern die frühere Ehewohnung Lindener Hofstraße 47. Sie beantragt, ihr diese zur alleinigen Nutzung zu überlassen. Im Hinblick auf das Kindeswohl (§ 1568a Abs. 2 BGB) ist die Überlassung geboten.</w:t>
      </w:r>
    </w:p>
    <w:p/>
    <w:p>
      <w:pPr>
        <w:pStyle w:val="Heading2"/>
      </w:pPr>
      <w:r>
        <w:t xml:space="preserve">IV. Kosten</w:t>
      </w:r>
    </w:p>
    <w:p/>
    <w:p>
      <w:r>
        <w:t xml:space="preserve">Hinsichtlich der Kosten beantragt die Antragstellerin, die Kosten des Verfahrens dem Antragsgegner aufzuerlegen, soweit es sich um streitige Verfahrensteile handelt. Im Übrigen Kostenteilung.</w:t>
      </w:r>
    </w:p>
    <w:p/>
    <w:p/>
    <w:p>
      <w:r>
        <w:t xml:space="preserve">RAin Sabine Helmstedt</w:t>
      </w:r>
    </w:p>
    <w:p>
      <w:r>
        <w:t xml:space="preserve">(für Klotzkette Rechtsanwaltsgesellschaft mbH)</w:t>
      </w:r>
    </w:p>
    <w:p/>
    <w:p>
      <w:r>
        <w:rPr>
          <w:i/>
          <w:iCs/>
        </w:rPr>
        <w:t xml:space="preserve">ENTWURF — noch nicht eingereicht — Stand September 2025</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Scheidungsantrag Vera Wagenknecht</dc:title>
  <dc:creator>Klotzkette Rechtsanwaltsgesellschaft mbH</dc:creator>
  <cp:lastModifiedBy>Un-named</cp:lastModifiedBy>
  <cp:revision>1</cp:revision>
  <dcterms:created xsi:type="dcterms:W3CDTF">2026-05-30T14:36:33.766Z</dcterms:created>
  <dcterms:modified xsi:type="dcterms:W3CDTF">2026-05-30T14:36:33.766Z</dcterms:modified>
</cp:coreProperties>
</file>

<file path=docProps/custom.xml><?xml version="1.0" encoding="utf-8"?>
<Properties xmlns="http://schemas.openxmlformats.org/officeDocument/2006/custom-properties" xmlns:vt="http://schemas.openxmlformats.org/officeDocument/2006/docPropsVTypes"/>
</file>