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jc w:val="center"/>
      </w:pPr>
      <w:r>
        <w:t xml:space="preserve">DROSSELBERG &amp; PARTNER INSOLVENZRECHT</w:t>
      </w:r>
    </w:p>
    <w:p>
      <w:pPr>
        <w:spacing w:after="600"/>
        <w:jc w:val="center"/>
      </w:pPr>
      <w:r>
        <w:rPr>
          <w:color w:val="7A7974"/>
          <w:sz w:val="20"/>
          <w:szCs w:val="20"/>
        </w:rPr>
        <w:t xml:space="preserve">Juri-Gagarin-Ring 55 | 99084 Erfurt | Tel.: 0361/430 87-0</w:t>
      </w:r>
    </w:p>
    <w:p>
      <w:pPr>
        <w:spacing w:after="600"/>
      </w:pPr>
      <w:r>
        <w:t xml:space="preserve">An das
Amtsgericht Erfurt
– Restrukturierungsgericht –
Domplatz 1
99084 Erfurt</w:t>
      </w:r>
    </w:p>
    <w:p>
      <w:pPr>
        <w:spacing w:after="400"/>
        <w:jc w:val="right"/>
      </w:pPr>
      <w:r>
        <w:rPr>
          <w:i/>
          <w:iCs/>
        </w:rPr>
        <w:t xml:space="preserve">Erfurt, 5. Mai 2026</w:t>
      </w:r>
    </w:p>
    <w:p>
      <w:pPr>
        <w:spacing w:after="600"/>
      </w:pPr>
      <w:r>
        <w:rPr>
          <w:b/>
          <w:bCs/>
        </w:rPr>
        <w:t xml:space="preserve">In der Restrukturierungssache
Großbach Druckguss &amp; Präzision GmbH &amp; Co. KG
– Schuldnerin –</w:t>
      </w:r>
    </w:p>
    <w:p>
      <w:pPr>
        <w:pStyle w:val="Heading2"/>
        <w:spacing w:after="400"/>
        <w:jc w:val="center"/>
      </w:pPr>
      <w:r>
        <w:t xml:space="preserve">ANZEIGE DER RESTRUKTURIERUNGSSACHE gemäß § 31 StaRUG</w:t>
      </w:r>
    </w:p>
    <w:p>
      <w:pPr>
        <w:spacing w:after="400"/>
      </w:pPr>
      <w:r>
        <w:t xml:space="preserve">Hiermit zeige ich namens und in Vollmacht der Großbach Druckguss &amp; Präzision GmbH &amp; Co. KG (HRA 4471, AG Erfurt), vertreten durch die Komplementärin Großbach Verwaltungs-GmbH, Geschäftsführer Friedhelm Großbach und Bertha Großbach-Riemenschneider, die Inanspruchnahme des Stabilisierungs- und Restrukturierungsrahmens gemäß § 31 Abs. 1 StaRUG an.</w:t>
      </w:r>
    </w:p>
    <w:p>
      <w:pPr>
        <w:pStyle w:val="Heading3"/>
        <w:spacing w:after="200"/>
      </w:pPr>
      <w:r>
        <w:t xml:space="preserve">I. Angaben zur Schuldnerin (§ 31 Abs. 2 StaRUG)</w:t>
      </w:r>
    </w:p>
    <w:p>
      <w:pPr>
        <w:spacing w:after="400"/>
      </w:pPr>
      <w:r>
        <w:t xml:space="preserve">Firma: Großbach Druckguss &amp; Präzision GmbH &amp; Co. KG
HRA 4471, Amtsgericht Erfurt
Anscharstraße 14, 99084 Erfurt
Geschäftsführung: Friedhelm Großbach, Bertha Großbach-Riemenschneider</w:t>
      </w:r>
    </w:p>
    <w:p>
      <w:pPr>
        <w:pStyle w:val="Heading3"/>
        <w:spacing w:after="200"/>
      </w:pPr>
      <w:r>
        <w:t xml:space="preserve">II. Drohende Zahlungsunfähigkeit (§ 32 StaRUG)</w:t>
      </w:r>
    </w:p>
    <w:p>
      <w:pPr>
        <w:spacing w:after="400"/>
      </w:pPr>
      <w:r>
        <w:t xml:space="preserve">Die Schuldnerin ist drohend zahlungsunfähig im Sinne des § 32 StaRUG i.V.m. § 18 InsO. Ohne Restrukturierungsmaßnahmen ist innerhalb von 24 Monaten mit Zahlungsunfähigkeit zu rechnen. Die beigefügte Planbescheinigung (Anlage 1) bestätigt diese Prognose. Hauptursachen sind der Rückgang der Auftragslage im Automobilzuliefersektor infolge der Elektromobilitäts-Transition sowie die Energiekostenexplosion 2022–2025.</w:t>
      </w:r>
    </w:p>
    <w:p>
      <w:pPr>
        <w:pStyle w:val="Heading3"/>
        <w:spacing w:after="200"/>
      </w:pPr>
      <w:r>
        <w:t xml:space="preserve">III. Beabsichtigte Instrumente (§ 29 StaRUG)</w:t>
      </w:r>
    </w:p>
    <w:p>
      <w:pPr>
        <w:spacing w:after="200"/>
        <w:ind w:left="720"/>
      </w:pPr>
      <w:r>
        <w:t xml:space="preserve">1. Restrukturierungsplan gemäß §§ 2–72 StaRUG (Planentwurf wird binnen 4 Wochen vorgelegt)</w:t>
      </w:r>
    </w:p>
    <w:p>
      <w:pPr>
        <w:spacing w:after="200"/>
        <w:ind w:left="720"/>
      </w:pPr>
      <w:r>
        <w:t xml:space="preserve">2. Stabilisierungsanordnung gemäß §§ 49–59 StaRUG (Vollstreckungssperre gg. Aluminium Stade und Magnesium Voß)</w:t>
      </w:r>
    </w:p>
    <w:p>
      <w:pPr>
        <w:spacing w:after="200"/>
        <w:ind w:left="720"/>
      </w:pPr>
      <w:r>
        <w:t xml:space="preserve">3. Planbegleitende Vorprüfung gemäß § 46 StaRUG</w:t>
      </w:r>
    </w:p>
    <w:p>
      <w:pPr>
        <w:pStyle w:val="Heading3"/>
        <w:spacing w:after="200" w:before="400"/>
      </w:pPr>
      <w:r>
        <w:t xml:space="preserve">IV. Betroffene Gläubiger</w:t>
      </w:r>
    </w:p>
    <w:p>
      <w:pPr>
        <w:spacing w:after="600"/>
      </w:pPr>
      <w:r>
        <w:t xml:space="preserve">Gruppe 1 – Gesichert: Sparkasse Mittelthüringen (4.800.000 EUR)
Gruppe 2 – Großlieferanten: Aluminium Stade (890.000 EUR), Magnesium Voß (340.000 EUR)
Gruppe 3 – Öffentlich: Finanzamt Erfurt (312.000 EUR)
Gruppe 4 – Nachrangig: Friedhelm Großbach, Gesellschafterdarlehen (220.000 EUR)</w:t>
      </w:r>
    </w:p>
    <w:p>
      <w:pPr>
        <w:spacing w:before="600"/>
      </w:pPr>
      <w:r>
        <w:rPr>
          <w:i/>
          <w:iCs/>
        </w:rPr>
        <w:t xml:space="preserve">Erfurt, 5. Mai 2026</w:t>
      </w:r>
    </w:p>
    <w:p>
      <w:pPr>
        <w:spacing w:before="400"/>
      </w:pPr>
      <w:r>
        <w:rPr>
          <w:b/>
          <w:bCs/>
        </w:rPr>
        <w:t xml:space="preserve">RA Dr. Maximilian Drosselberg</w:t>
      </w:r>
    </w:p>
    <w:p>
      <w:r>
        <w:rPr>
          <w:sz w:val="20"/>
          <w:szCs w:val="20"/>
        </w:rPr>
        <w:t xml:space="preserve">Drosselberg &amp; Partner Insolvenzrecht</w:t>
      </w:r>
    </w:p>
    <w:p>
      <w:pPr>
        <w:spacing w:before="400"/>
      </w:pPr>
      <w:r>
        <w:rPr>
          <w:color w:val="7A7974"/>
          <w:sz w:val="18"/>
          <w:szCs w:val="18"/>
        </w:rPr>
        <w:t xml:space="preserve">Rechtsgrundlage: §§ 31, 32 StaRUG (https://dejure.org/gesetze/StaRUG/31.html)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Anzeige der Restrukturierungssache – § 31 StaRUG</dc:title>
  <dc:creator>Drosselberg &amp; Partner Insolvenzrecht</dc:creator>
  <cp:lastModifiedBy>Un-named</cp:lastModifiedBy>
  <cp:revision>1</cp:revision>
  <dcterms:created xsi:type="dcterms:W3CDTF">2026-05-30T15:57:59.133Z</dcterms:created>
  <dcterms:modified xsi:type="dcterms:W3CDTF">2026-05-30T15:57:59.133Z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