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400"/>
      </w:pPr>
      <w:r>
        <w:t xml:space="preserve">VERFASSUNGSBESCHWERDE</w:t>
      </w:r>
    </w:p>
    <w:p>
      <w:pPr>
        <w:spacing w:after="120"/>
      </w:pPr>
      <w:r>
        <w:rPr>
          <w:rFonts w:ascii="Calibri" w:cs="Calibri" w:eastAsia="Calibri" w:hAnsi="Calibri"/>
          <w:b w:val="false"/>
          <w:bCs w:val="false"/>
          <w:sz w:val="24"/>
          <w:szCs w:val="24"/>
        </w:rPr>
        <w:t xml:space="preserve">An das Bundesverfassungsgericht</w:t>
      </w:r>
    </w:p>
    <w:p>
      <w:pPr>
        <w:spacing w:after="120"/>
      </w:pPr>
      <w:r>
        <w:rPr>
          <w:rFonts w:ascii="Calibri" w:cs="Calibri" w:eastAsia="Calibri" w:hAnsi="Calibri"/>
          <w:b w:val="false"/>
          <w:bCs w:val="false"/>
          <w:sz w:val="24"/>
          <w:szCs w:val="24"/>
        </w:rPr>
        <w:t xml:space="preserve">Schlossbezirk 3, 76131 Karlsruhe</w:t>
      </w:r>
    </w:p>
    <w:p>
      <w:pPr>
        <w:pBdr>
          <w:bottom w:val="single" w:color="AAAAAA" w:sz="6"/>
        </w:pBdr>
        <w:spacing w:after="200" w:before="200"/>
      </w:pPr>
    </w:p>
    <w:p>
      <w:pPr>
        <w:spacing w:after="120"/>
      </w:pPr>
      <w:r>
        <w:rPr>
          <w:rFonts w:ascii="Calibri" w:cs="Calibri" w:eastAsia="Calibri" w:hAnsi="Calibri"/>
          <w:b/>
          <w:bCs/>
          <w:sz w:val="24"/>
          <w:szCs w:val="24"/>
        </w:rPr>
        <w:t xml:space="preserve">Beschwerdefuehrer:</w:t>
      </w:r>
    </w:p>
    <w:p>
      <w:pPr>
        <w:spacing w:after="120"/>
      </w:pPr>
      <w:r>
        <w:rPr>
          <w:rFonts w:ascii="Calibri" w:cs="Calibri" w:eastAsia="Calibri" w:hAnsi="Calibri"/>
          <w:b w:val="false"/>
          <w:bCs w:val="false"/>
          <w:sz w:val="24"/>
          <w:szCs w:val="24"/>
        </w:rPr>
        <w:t xml:space="preserve">1. Klimacamp Initiative Saarbruecken e.V., Nauwieserstrasse 14, 66111 Saarbruecken</w:t>
      </w:r>
    </w:p>
    <w:p>
      <w:pPr>
        <w:spacing w:after="120"/>
      </w:pPr>
      <w:r>
        <w:rPr>
          <w:rFonts w:ascii="Calibri" w:cs="Calibri" w:eastAsia="Calibri" w:hAnsi="Calibri"/>
          <w:b w:val="false"/>
          <w:bCs w:val="false"/>
          <w:sz w:val="24"/>
          <w:szCs w:val="24"/>
        </w:rPr>
        <w:t xml:space="preserve">2.–15. (14 Einzelpersonen, vollstaendige Bezeichnung in der Anlage)</w:t>
      </w:r>
    </w:p>
    <w:p>
      <w:pPr>
        <w:pBdr>
          <w:bottom w:val="single" w:color="AAAAAA" w:sz="6"/>
        </w:pBdr>
        <w:spacing w:after="200" w:before="200"/>
      </w:pPr>
    </w:p>
    <w:p>
      <w:pPr>
        <w:spacing w:after="120"/>
      </w:pPr>
      <w:r>
        <w:rPr>
          <w:rFonts w:ascii="Calibri" w:cs="Calibri" w:eastAsia="Calibri" w:hAnsi="Calibri"/>
          <w:b/>
          <w:bCs/>
          <w:sz w:val="24"/>
          <w:szCs w:val="24"/>
        </w:rPr>
        <w:t xml:space="preserve">Bevollmaechtigter:</w:t>
      </w:r>
    </w:p>
    <w:p>
      <w:pPr>
        <w:spacing w:after="120"/>
      </w:pPr>
      <w:r>
        <w:rPr>
          <w:rFonts w:ascii="Calibri" w:cs="Calibri" w:eastAsia="Calibri" w:hAnsi="Calibri"/>
          <w:b w:val="false"/>
          <w:bCs w:val="false"/>
          <w:sz w:val="24"/>
          <w:szCs w:val="24"/>
        </w:rPr>
        <w:t xml:space="preserve">RA Dr. Roosendaal-Eichmueller, Roosendaal Schwingenstein Partner</w:t>
      </w:r>
    </w:p>
    <w:p>
      <w:pPr>
        <w:spacing w:after="120"/>
      </w:pPr>
      <w:r>
        <w:rPr>
          <w:rFonts w:ascii="Calibri" w:cs="Calibri" w:eastAsia="Calibri" w:hAnsi="Calibri"/>
          <w:b w:val="false"/>
          <w:bCs w:val="false"/>
          <w:sz w:val="24"/>
          <w:szCs w:val="24"/>
        </w:rPr>
        <w:t xml:space="preserve">Eisenbahnstrasse 7, 66111 Saarbruecken</w:t>
      </w:r>
    </w:p>
    <w:p>
      <w:pPr>
        <w:spacing w:after="120"/>
      </w:pPr>
      <w:r>
        <w:rPr>
          <w:rFonts w:ascii="Calibri" w:cs="Calibri" w:eastAsia="Calibri" w:hAnsi="Calibri"/>
          <w:b w:val="false"/>
          <w:bCs w:val="false"/>
          <w:sz w:val="24"/>
          <w:szCs w:val="24"/>
        </w:rPr>
        <w:t xml:space="preserve">AZ intern: MR-2026-VB-0312</w:t>
      </w:r>
    </w:p>
    <w:p>
      <w:pPr>
        <w:pBdr>
          <w:bottom w:val="single" w:color="AAAAAA" w:sz="6"/>
        </w:pBdr>
        <w:spacing w:after="200" w:before="200"/>
      </w:pPr>
    </w:p>
    <w:p>
      <w:pPr>
        <w:pStyle w:val="Heading2"/>
        <w:spacing w:after="150" w:before="300"/>
      </w:pPr>
      <w:r>
        <w:t xml:space="preserve">I. Verletztes Grundrecht</w:t>
      </w:r>
    </w:p>
    <w:p>
      <w:pPr>
        <w:spacing w:after="120"/>
      </w:pPr>
      <w:r>
        <w:rPr>
          <w:rFonts w:ascii="Calibri" w:cs="Calibri" w:eastAsia="Calibri" w:hAnsi="Calibri"/>
          <w:b w:val="false"/>
          <w:bCs w:val="false"/>
          <w:sz w:val="24"/>
          <w:szCs w:val="24"/>
        </w:rPr>
        <w:t xml:space="preserve">Die Beschwerdefuehrer sind in ihrem Grundrecht auf Versammlungsfreiheit aus Art. 8 I GG verletzt durch:</w:t>
      </w:r>
    </w:p>
    <w:p>
      <w:pPr>
        <w:spacing w:after="120"/>
      </w:pPr>
      <w:r>
        <w:rPr>
          <w:rFonts w:ascii="Calibri" w:cs="Calibri" w:eastAsia="Calibri" w:hAnsi="Calibri"/>
          <w:b w:val="false"/>
          <w:bCs w:val="false"/>
          <w:sz w:val="24"/>
          <w:szCs w:val="24"/>
        </w:rPr>
        <w:t xml:space="preserve">— Verbotsverfuegung Stadtrechtsamt Saarbruecken vom 12.03.2026, VersB 2026-0312-001</w:t>
      </w:r>
    </w:p>
    <w:p>
      <w:pPr>
        <w:spacing w:after="120"/>
      </w:pPr>
      <w:r>
        <w:rPr>
          <w:rFonts w:ascii="Calibri" w:cs="Calibri" w:eastAsia="Calibri" w:hAnsi="Calibri"/>
          <w:b w:val="false"/>
          <w:bCs w:val="false"/>
          <w:sz w:val="24"/>
          <w:szCs w:val="24"/>
        </w:rPr>
        <w:t xml:space="preserve">— Beschluss VG Saarlouis 2 K 188/26 vom 14.03.2026</w:t>
      </w:r>
    </w:p>
    <w:p>
      <w:pPr>
        <w:spacing w:after="120"/>
      </w:pPr>
      <w:r>
        <w:rPr>
          <w:rFonts w:ascii="Calibri" w:cs="Calibri" w:eastAsia="Calibri" w:hAnsi="Calibri"/>
          <w:b w:val="false"/>
          <w:bCs w:val="false"/>
          <w:sz w:val="24"/>
          <w:szCs w:val="24"/>
        </w:rPr>
        <w:t xml:space="preserve">— Beschluss OVG Saarland 1 B 14/26 vom 15.03.2026</w:t>
      </w:r>
    </w:p>
    <w:p>
      <w:pPr>
        <w:pStyle w:val="Heading2"/>
        <w:spacing w:after="150" w:before="300"/>
      </w:pPr>
      <w:r>
        <w:t xml:space="preserve">II. Sachverhalt</w:t>
      </w:r>
    </w:p>
    <w:p>
      <w:pPr>
        <w:spacing w:after="120"/>
      </w:pPr>
      <w:r>
        <w:rPr>
          <w:rFonts w:ascii="Calibri" w:cs="Calibri" w:eastAsia="Calibri" w:hAnsi="Calibri"/>
          <w:b w:val="false"/>
          <w:bCs w:val="false"/>
          <w:sz w:val="24"/>
          <w:szCs w:val="24"/>
        </w:rPr>
        <w:t xml:space="preserve">Die Klimacamp Initiative Saarbruecken e.V. meldete am 02.03.2026 ein Dauerprotestcamp fuer den Zeitraum 16.03.–30.04.2026 auf dem Vorplatz des Saarlaendischen Landtags an. Das Camp sollte waehrend der Beratungen des Energiefoerderungsgesetzes stattfinden und richte sich gegen fossile Energiefoerderung im Saarland.</w:t>
      </w:r>
    </w:p>
    <w:p>
      <w:pPr>
        <w:spacing w:after="120"/>
      </w:pPr>
      <w:r>
        <w:rPr>
          <w:rFonts w:ascii="Calibri" w:cs="Calibri" w:eastAsia="Calibri" w:hAnsi="Calibri"/>
          <w:b w:val="false"/>
          <w:bCs w:val="false"/>
          <w:sz w:val="24"/>
          <w:szCs w:val="24"/>
        </w:rPr>
        <w:t xml:space="preserve">Das Stadtrechtsamt Saarbruecken untersagte das Camp vollstaendig mit Verfuegung vom 12.03.2026 und ordnete sofortige Vollziehbarkeit an. Eilantrag (VG Saarlouis) und Beschwerde (OVG Saarland) blieben ohne Erfolg.</w:t>
      </w:r>
    </w:p>
    <w:p>
      <w:pPr>
        <w:pStyle w:val="Heading2"/>
        <w:spacing w:after="150" w:before="300"/>
      </w:pPr>
      <w:r>
        <w:t xml:space="preserve">III. Zulassigkeit</w:t>
      </w:r>
    </w:p>
    <w:p>
      <w:pPr>
        <w:spacing w:after="120"/>
      </w:pPr>
      <w:r>
        <w:rPr>
          <w:rFonts w:ascii="Calibri" w:cs="Calibri" w:eastAsia="Calibri" w:hAnsi="Calibri"/>
          <w:b w:val="false"/>
          <w:bCs w:val="false"/>
          <w:sz w:val="24"/>
          <w:szCs w:val="24"/>
        </w:rPr>
        <w:t xml:space="preserve">Beschwerderecht: § 90 I BVerfGG. Beschwerdefuehrer 1 aus Art. 8 I GG i.V.m. Art. 19 III GG; BF 2–15 als natuerliche Personen aus Art. 8 I GG. Rechtswegerschoepfung: VG + OVG. Frist § 93 III BVerfGG: OVG-Zustellung 15.03.2026, 22:14 Uhr; Einreichung 16.03.2026. Frist gewahrt.</w:t>
      </w:r>
    </w:p>
    <w:p>
      <w:pPr>
        <w:pStyle w:val="Heading2"/>
        <w:spacing w:after="150" w:before="300"/>
      </w:pPr>
      <w:r>
        <w:t xml:space="preserve">IV. Begrundetheit</w:t>
      </w:r>
    </w:p>
    <w:p>
      <w:pPr>
        <w:spacing w:after="120"/>
      </w:pPr>
      <w:r>
        <w:rPr>
          <w:rFonts w:ascii="Calibri" w:cs="Calibri" w:eastAsia="Calibri" w:hAnsi="Calibri"/>
          <w:b/>
          <w:bCs/>
          <w:sz w:val="24"/>
          <w:szCs w:val="24"/>
        </w:rPr>
        <w:t xml:space="preserve">Schutzbereich Art. 8 I GG:</w:t>
      </w:r>
    </w:p>
    <w:p>
      <w:pPr>
        <w:spacing w:after="120"/>
      </w:pPr>
      <w:r>
        <w:rPr>
          <w:rFonts w:ascii="Calibri" w:cs="Calibri" w:eastAsia="Calibri" w:hAnsi="Calibri"/>
          <w:b w:val="false"/>
          <w:bCs w:val="false"/>
          <w:sz w:val="24"/>
          <w:szCs w:val="24"/>
        </w:rPr>
        <w:t xml:space="preserve">Das geplante Klimacamp ist eine Versammlung im Sinne des Art. 8 I GG. Massgeblich: BVerfGE 69, 315 (Bruesen). Der Versammlungsbegriff ist weit; Dauerprotestcamps mit klarem politischen Thema sind erfasst. Das Camp ist friedlich.</w:t>
      </w:r>
    </w:p>
    <w:p>
      <w:pPr>
        <w:spacing w:after="120"/>
      </w:pPr>
      <w:r>
        <w:rPr>
          <w:rFonts w:ascii="Calibri" w:cs="Calibri" w:eastAsia="Calibri" w:hAnsi="Calibri"/>
          <w:b/>
          <w:bCs/>
          <w:sz w:val="24"/>
          <w:szCs w:val="24"/>
        </w:rPr>
        <w:t xml:space="preserve">Eingriff:</w:t>
      </w:r>
    </w:p>
    <w:p>
      <w:pPr>
        <w:spacing w:after="120"/>
      </w:pPr>
      <w:r>
        <w:rPr>
          <w:rFonts w:ascii="Calibri" w:cs="Calibri" w:eastAsia="Calibri" w:hAnsi="Calibri"/>
          <w:b w:val="false"/>
          <w:bCs w:val="false"/>
          <w:sz w:val="24"/>
          <w:szCs w:val="24"/>
        </w:rPr>
        <w:t xml:space="preserve">Die Verbotsverfuegung stellt einen vollstaendigen, unmittelbaren Eingriff dar.</w:t>
      </w:r>
    </w:p>
    <w:p>
      <w:pPr>
        <w:spacing w:after="120"/>
      </w:pPr>
      <w:r>
        <w:rPr>
          <w:rFonts w:ascii="Calibri" w:cs="Calibri" w:eastAsia="Calibri" w:hAnsi="Calibri"/>
          <w:b/>
          <w:bCs/>
          <w:sz w:val="24"/>
          <w:szCs w:val="24"/>
        </w:rPr>
        <w:t xml:space="preserve">Keine verfassungsrechtliche Rechtfertigung:</w:t>
      </w:r>
    </w:p>
    <w:p>
      <w:pPr>
        <w:spacing w:after="120"/>
      </w:pPr>
      <w:r>
        <w:rPr>
          <w:rFonts w:ascii="Calibri" w:cs="Calibri" w:eastAsia="Calibri" w:hAnsi="Calibri"/>
          <w:b w:val="false"/>
          <w:bCs w:val="false"/>
          <w:sz w:val="24"/>
          <w:szCs w:val="24"/>
        </w:rPr>
        <w:t xml:space="preserve">Massgebliche Norm: § 16 SaarlVersG (Bannmeile). Jedoch: Kein konkreter Gefaehrdungsnachweis. Mildere Mittel wurden nicht geprueft (raeumliche Beschraenkung, Auflagen zu Lautstaerke, Groessenbeschraenkung). Das Totalverbot ist nicht erforderlich. In der Abwaegung ueberwiegt Art. 8 I GG: politischer Moment der Klimaproteste waehrend laufender Gesetzgebungsberatungen. Vgl. BVerfGE 69, 315 [346]; BVerfG 1 BvR 1690/15.</w:t>
      </w:r>
    </w:p>
    <w:p>
      <w:pPr>
        <w:spacing w:after="120"/>
      </w:pPr>
      <w:r>
        <w:rPr>
          <w:rFonts w:ascii="Calibri" w:cs="Calibri" w:eastAsia="Calibri" w:hAnsi="Calibri"/>
          <w:b/>
          <w:bCs/>
          <w:sz w:val="24"/>
          <w:szCs w:val="24"/>
        </w:rPr>
        <w:t xml:space="preserve">Verletzung Art. 19 IV GG:</w:t>
      </w:r>
    </w:p>
    <w:p>
      <w:pPr>
        <w:spacing w:after="120"/>
      </w:pPr>
      <w:r>
        <w:rPr>
          <w:rFonts w:ascii="Calibri" w:cs="Calibri" w:eastAsia="Calibri" w:hAnsi="Calibri"/>
          <w:b w:val="false"/>
          <w:bCs w:val="false"/>
          <w:sz w:val="24"/>
          <w:szCs w:val="24"/>
        </w:rPr>
        <w:t xml:space="preserve">Effektiver Rechtsschutz war nicht gewaehrleistet (OVG-Entscheidung 25 Stunden nach VG, wenige Stunden vor Campbeginn).</w:t>
      </w:r>
    </w:p>
    <w:p>
      <w:pPr>
        <w:pStyle w:val="Heading2"/>
        <w:spacing w:after="150" w:before="300"/>
      </w:pPr>
      <w:r>
        <w:t xml:space="preserve">V. Antrag</w:t>
      </w:r>
    </w:p>
    <w:p>
      <w:pPr>
        <w:spacing w:after="120"/>
      </w:pPr>
      <w:r>
        <w:rPr>
          <w:rFonts w:ascii="Calibri" w:cs="Calibri" w:eastAsia="Calibri" w:hAnsi="Calibri"/>
          <w:b w:val="false"/>
          <w:bCs w:val="false"/>
          <w:sz w:val="24"/>
          <w:szCs w:val="24"/>
        </w:rPr>
        <w:t xml:space="preserve">Festzustellen, dass die angegriffenen Entscheidungen die Beschwerdefuehrer in Art. 8 I GG verletzen.</w:t>
      </w:r>
    </w:p>
    <w:p>
      <w:pPr>
        <w:spacing w:after="120"/>
      </w:pPr>
      <w:r>
        <w:rPr>
          <w:rFonts w:ascii="Calibri" w:cs="Calibri" w:eastAsia="Calibri" w:hAnsi="Calibri"/>
          <w:b w:val="false"/>
          <w:bCs w:val="false"/>
          <w:sz w:val="24"/>
          <w:szCs w:val="24"/>
        </w:rPr>
        <w:t xml:space="preserve">Gleichzeitig: Eilantrag nach § 32 BVerfGG (gesonderter Schriftsatz).</w:t>
      </w:r>
    </w:p>
    <w:p>
      <w:pPr>
        <w:pBdr>
          <w:bottom w:val="single" w:color="AAAAAA" w:sz="6"/>
        </w:pBdr>
        <w:spacing w:after="200" w:before="200"/>
      </w:pPr>
    </w:p>
    <w:p>
      <w:pPr>
        <w:spacing w:after="120"/>
      </w:pPr>
      <w:r>
        <w:rPr>
          <w:rFonts w:ascii="Calibri" w:cs="Calibri" w:eastAsia="Calibri" w:hAnsi="Calibri"/>
          <w:b w:val="false"/>
          <w:bCs w:val="false"/>
          <w:sz w:val="24"/>
          <w:szCs w:val="24"/>
        </w:rPr>
        <w:t xml:space="preserve">Saarbruecken, 16. Maerz 2026</w:t>
      </w:r>
    </w:p>
    <w:p>
      <w:pPr>
        <w:spacing w:after="120"/>
      </w:pPr>
      <w:r>
        <w:rPr>
          <w:rFonts w:ascii="Calibri" w:cs="Calibri" w:eastAsia="Calibri" w:hAnsi="Calibri"/>
          <w:b w:val="false"/>
          <w:bCs w:val="false"/>
          <w:sz w:val="24"/>
          <w:szCs w:val="24"/>
        </w:rPr>
        <w:t xml:space="preserve">RA Dr. Roosendaal-Eichmueller</w:t>
      </w:r>
    </w:p>
    <w:p>
      <w:pPr>
        <w:spacing w:after="120"/>
      </w:pPr>
      <w:r>
        <w:rPr>
          <w:rFonts w:ascii="Calibri" w:cs="Calibri" w:eastAsia="Calibri" w:hAnsi="Calibri"/>
          <w:b w:val="false"/>
          <w:bCs w:val="false"/>
          <w:sz w:val="24"/>
          <w:szCs w:val="24"/>
        </w:rPr>
        <w:t xml:space="preserve">Roosendaal Schwingenstein Partner</w:t>
      </w:r>
    </w:p>
    <w:p>
      <w:pPr>
        <w:pBdr>
          <w:bottom w:val="single" w:color="AAAAAA" w:sz="6"/>
        </w:pBdr>
        <w:spacing w:after="200" w:before="200"/>
      </w:pPr>
    </w:p>
    <w:p>
      <w:pPr>
        <w:pStyle w:val="Heading2"/>
        <w:spacing w:after="150" w:before="300"/>
      </w:pPr>
      <w:r>
        <w:t xml:space="preserve">Quellen</w:t>
      </w:r>
    </w:p>
    <w:p>
      <w:pPr>
        <w:spacing w:after="120"/>
      </w:pPr>
      <w:r>
        <w:rPr>
          <w:rFonts w:ascii="Calibri" w:cs="Calibri" w:eastAsia="Calibri" w:hAnsi="Calibri"/>
          <w:b w:val="false"/>
          <w:bCs w:val="false"/>
          <w:sz w:val="24"/>
          <w:szCs w:val="24"/>
        </w:rPr>
        <w:t xml:space="preserve">BVerfGE 69, 315 (Bruesen): https://www.bundesverfassungsgericht.de/SharedDocs/Entscheidungen/DE/1985/10/rs19851014_1bvr033583.html</w:t>
      </w:r>
    </w:p>
    <w:p>
      <w:pPr>
        <w:spacing w:after="120"/>
      </w:pPr>
      <w:r>
        <w:rPr>
          <w:rFonts w:ascii="Calibri" w:cs="Calibri" w:eastAsia="Calibri" w:hAnsi="Calibri"/>
          <w:b w:val="false"/>
          <w:bCs w:val="false"/>
          <w:sz w:val="24"/>
          <w:szCs w:val="24"/>
        </w:rPr>
        <w:t xml:space="preserve">BVerfGE 104, 92 (Bannmeile): https://www.bundesverfassungsgericht.de/SharedDocs/Entscheidungen/DE/2002/01/rs20020122_1bvr029895.html</w:t>
      </w:r>
    </w:p>
    <w:p>
      <w:pPr>
        <w:spacing w:after="120"/>
      </w:pPr>
      <w:r>
        <w:rPr>
          <w:rFonts w:ascii="Calibri" w:cs="Calibri" w:eastAsia="Calibri" w:hAnsi="Calibri"/>
          <w:b w:val="false"/>
          <w:bCs w:val="false"/>
          <w:sz w:val="24"/>
          <w:szCs w:val="24"/>
        </w:rPr>
        <w:t xml:space="preserve">BVerfG 1 BvR 388/05 (Heiligendamm): https://openjur.de/u/149898.html</w:t>
      </w:r>
    </w:p>
    <w:p>
      <w:pPr>
        <w:spacing w:after="120"/>
      </w:pPr>
      <w:r>
        <w:rPr>
          <w:rFonts w:ascii="Calibri" w:cs="Calibri" w:eastAsia="Calibri" w:hAnsi="Calibri"/>
          <w:b w:val="false"/>
          <w:bCs w:val="false"/>
          <w:sz w:val="24"/>
          <w:szCs w:val="24"/>
        </w:rPr>
        <w:t xml:space="preserve">BVerfG 1 BvR 1690/15 (Anti-AKW): https://www.bundesverfassungsgericht.de/SharedDocs/Entscheidungen/DE/2015/03/rk20150326_1bvr169015.html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Verfassungsbeschwerdeschrift 1 BvR 188/26 — Klimacamp Initiative Saarbruecken</dc:title>
  <dc:creator>Perplexity Computer</dc:creator>
  <dc:description>Verfassungsbeschwerde nach Art. 8 GG, Klimacamp Initiative Saarbruecken e.V. u.a.</dc:description>
  <cp:lastModifiedBy>Un-named</cp:lastModifiedBy>
  <cp:revision>1</cp:revision>
  <dcterms:created xsi:type="dcterms:W3CDTF">2026-05-30T21:20:45.959Z</dcterms:created>
  <dcterms:modified xsi:type="dcterms:W3CDTF">2026-05-30T21:20:45.960Z</dcterms:modified>
</cp:coreProperties>
</file>

<file path=docProps/custom.xml><?xml version="1.0" encoding="utf-8"?>
<Properties xmlns="http://schemas.openxmlformats.org/officeDocument/2006/custom-properties" xmlns:vt="http://schemas.openxmlformats.org/officeDocument/2006/docPropsVTypes"/>
</file>