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i w:val="0"/>
          <w:sz w:val="28"/>
        </w:rPr>
        <w:t>TechLogix GmbH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Tempelhofer Damm 18 · 12099 Berlin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An den Betriebsrat</w:t>
        <w:br/>
        <w:t>z.H. Herrn Torsten Hähnel (Vorsitz)</w:t>
        <w:br/>
        <w:t>TechLogix GmbH</w:t>
        <w:br/>
        <w:t>Tempelhofer Damm 18, 12099 Berlin</w:t>
      </w:r>
    </w:p>
    <w:p/>
    <w:p>
      <w:r>
        <w:rPr>
          <w:rFonts w:ascii="Calibri" w:hAnsi="Calibri"/>
          <w:b w:val="0"/>
          <w:i/>
          <w:sz w:val="20"/>
        </w:rPr>
        <w:t>[DATUM FEHLT -- handschriftl. Notiz Haehnel: "war das der 24. oder 25. April?"]</w:t>
      </w:r>
    </w:p>
    <w:p/>
    <w:p>
      <w:r>
        <w:rPr>
          <w:rFonts w:ascii="Calibri" w:hAnsi="Calibri"/>
          <w:b/>
          <w:i w:val="0"/>
          <w:sz w:val="22"/>
        </w:rPr>
        <w:t>Betreff: Anhörung gemäß § 102 BetrVG -- Herrn Marcus Weber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Sehr geehrter Herr Hähnel,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wir beabsichtigen, das Arbeitsverhältnis mit Herrn Marcus Weber, geb. 12.09.1981, Senior IT-Administrator, beschäftigt seit dem 1. März 2018, ordentlich zu kündigen.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Kündigungsart: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ordentliche betriebsbedingte Kündigung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Beabsichtigtes Beendigungsdatum: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31. August 2026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Kündigungsfrist: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4 Monate zum Monatsende (§ 622 Abs. 2 Nr. 4 BGB)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Grund: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Auslagerung des IT-Betriebs an externen Dienstleister</w:t>
            </w:r>
          </w:p>
        </w:tc>
      </w:tr>
    </w:tbl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Im Rahmen einer strategischen Neuausrichtung des Unternehmens hat die Geschäftsführung beschlossen, den gesamten IT-Betrieb an einen externen Dienstleister auszulagern. Die Stelle von Herrn Weber entfällt durch diese Maßnahme dauerhaft. Eine anderweitige Beschäftigung im Unternehmen ist nicht möglich.</w:t>
      </w:r>
    </w:p>
    <w:p/>
    <w:p>
      <w:r>
        <w:rPr>
          <w:rFonts w:ascii="Calibri" w:hAnsi="Calibri"/>
          <w:b w:val="0"/>
          <w:i/>
          <w:sz w:val="20"/>
        </w:rPr>
        <w:t>[LÜCKE IM DOKUMENT -- Seite 2 fehlt im vorgelegten Exemplar. Vermutlicher Inhalt: Angaben zur Sozialauswahl, Vergleichsgruppe Grunewald/Sonnleitner.]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Wir bitten um Stellungnahme innerhalb der gesetzlichen Frist nach § 102 Abs. 2 BetrVG.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Mit freundlichen Grüßen</w:t>
        <w:br/>
        <w:t>TechLogix GmbH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________________________________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A. Kreutzfeldt</w:t>
        <w:br/>
        <w:t>Geschäftsführerin</w:t>
      </w:r>
    </w:p>
    <w:p/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 w:val="0"/>
          <w:i/>
          <w:sz w:val="20"/>
        </w:rPr>
        <w:t>Kanzlei-Analyse: Datum fehlt → Fristbeginn § 102 Abs. 2 BetrVG unklar. Seite 2 fehlt → Sozialauswahl-Angaben unbekannt. Formfehler-Rüge wird in Klageschrift erhoben.</w:t>
      </w:r>
    </w:p>
    <w:sectPr w:rsidR="00FC693F" w:rsidRPr="0006063C" w:rsidSect="00034616">
      <w:pgSz w:w="12240" w:h="15840"/>
      <w:pgMar w:top="141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