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Calibri" w:hAnsi="Calibri"/>
          <w:b/>
          <w:i w:val="0"/>
          <w:sz w:val="28"/>
        </w:rPr>
        <w:t>TechLogix GmbH</w:t>
      </w:r>
    </w:p>
    <w:p>
      <w:pPr>
        <w:jc w:val="left"/>
      </w:pPr>
      <w:r>
        <w:rPr>
          <w:rFonts w:ascii="Calibri" w:hAnsi="Calibri"/>
          <w:b w:val="0"/>
          <w:i w:val="0"/>
          <w:sz w:val="22"/>
        </w:rPr>
        <w:t>Tempelhofer Damm 18 · 12099 Berlin</w:t>
      </w:r>
    </w:p>
    <w:p>
      <w:pPr>
        <w:jc w:val="left"/>
      </w:pPr>
      <w:r>
        <w:rPr>
          <w:rFonts w:ascii="Calibri" w:hAnsi="Calibri"/>
          <w:b w:val="0"/>
          <w:i w:val="0"/>
          <w:sz w:val="22"/>
        </w:rPr>
        <w:t>Tel.: 030 / 72 11 88 00 · HRB 198432 B · AG Charlottenburg</w:t>
      </w:r>
    </w:p>
    <w:p/>
    <w:p>
      <w:r>
        <w:rPr>
          <w:rFonts w:ascii="Calibri" w:hAnsi="Calibri"/>
          <w:sz w:val="18"/>
        </w:rPr>
        <w:t>────────────────────────────────────────────────────────────</w:t>
      </w:r>
    </w:p>
    <w:p/>
    <w:p>
      <w:pPr>
        <w:jc w:val="left"/>
      </w:pPr>
      <w:r>
        <w:rPr>
          <w:rFonts w:ascii="Calibri" w:hAnsi="Calibri"/>
          <w:b w:val="0"/>
          <w:i w:val="0"/>
          <w:sz w:val="22"/>
        </w:rPr>
        <w:t>Herrn</w:t>
        <w:br/>
        <w:t>Marcus Weber</w:t>
        <w:br/>
        <w:t>Berliner Str. 42</w:t>
        <w:br/>
        <w:t>10243 Berlin</w:t>
      </w:r>
    </w:p>
    <w:p/>
    <w:p>
      <w:pPr>
        <w:jc w:val="right"/>
      </w:pPr>
      <w:r>
        <w:rPr>
          <w:rFonts w:ascii="Calibri" w:hAnsi="Calibri"/>
          <w:b w:val="0"/>
          <w:i w:val="0"/>
          <w:sz w:val="22"/>
        </w:rPr>
        <w:t>Berlin, 28. April 2026</w:t>
      </w:r>
    </w:p>
    <w:p/>
    <w:p>
      <w:r>
        <w:rPr>
          <w:rFonts w:ascii="Calibri" w:hAnsi="Calibri"/>
          <w:b/>
          <w:i w:val="0"/>
          <w:sz w:val="22"/>
        </w:rPr>
        <w:t>Kündigung des Arbeitsverhältnisses</w:t>
      </w:r>
    </w:p>
    <w:p/>
    <w:p>
      <w:pPr>
        <w:jc w:val="left"/>
      </w:pPr>
      <w:r>
        <w:rPr>
          <w:rFonts w:ascii="Calibri" w:hAnsi="Calibri"/>
          <w:b w:val="0"/>
          <w:i w:val="0"/>
          <w:sz w:val="22"/>
        </w:rPr>
        <w:t>Sehr geehrter Herr Weber,</w:t>
      </w:r>
    </w:p>
    <w:p/>
    <w:p>
      <w:pPr>
        <w:jc w:val="left"/>
      </w:pPr>
      <w:r>
        <w:rPr>
          <w:rFonts w:ascii="Calibri" w:hAnsi="Calibri"/>
          <w:b w:val="0"/>
          <w:i w:val="0"/>
          <w:sz w:val="22"/>
        </w:rPr>
        <w:t>hiermit kündigen wir das zwischen Ihnen und der TechLogix GmbH seit dem 1. März 2018 bestehende Arbeitsverhältnis ordentlich und fristgerecht zum 31. August 2026.</w:t>
      </w:r>
    </w:p>
    <w:p/>
    <w:p>
      <w:pPr>
        <w:jc w:val="left"/>
      </w:pPr>
      <w:r>
        <w:rPr>
          <w:rFonts w:ascii="Calibri" w:hAnsi="Calibri"/>
          <w:b w:val="0"/>
          <w:i w:val="0"/>
          <w:sz w:val="22"/>
        </w:rPr>
        <w:t>Die Kündigung erfolgt aus betrieblichen Gründen. Im Rahmen einer strategischen Neuausrichtung haben wir entschieden, den IT-Betrieb vollständig an einen externen Dienstleister auszulagern. Infolge dieser unternehmerischen Entscheidung entfällt Ihre Stelle als Senior IT-Administrator dauerhaft und ohne die Möglichkeit einer Weiterbeschäftigung zu veränderten Konditionen.</w:t>
      </w:r>
    </w:p>
    <w:p/>
    <w:p>
      <w:pPr>
        <w:jc w:val="left"/>
      </w:pPr>
      <w:r>
        <w:rPr>
          <w:rFonts w:ascii="Calibri" w:hAnsi="Calibri"/>
          <w:b w:val="0"/>
          <w:i w:val="0"/>
          <w:sz w:val="22"/>
        </w:rPr>
        <w:t>Wir weisen darauf hin, dass Sie bis zum Ablauf der Kündigungsfrist am 31. August 2026 zur Arbeit verpflichtet bleiben. Etwaige offene Urlaubsansprüche können nach Abstimmung mit Ihrer Vorgesetzten in der verbleibenden Zeit genommen werden.</w:t>
      </w:r>
    </w:p>
    <w:p/>
    <w:p>
      <w:pPr>
        <w:jc w:val="left"/>
      </w:pPr>
      <w:r>
        <w:rPr>
          <w:rFonts w:ascii="Calibri" w:hAnsi="Calibri"/>
          <w:b w:val="0"/>
          <w:i w:val="0"/>
          <w:sz w:val="22"/>
        </w:rPr>
        <w:t>Wir bedanken uns für Ihre über acht Jahre währende Mitarbeit bei TechLogix und wünschen Ihnen für Ihren weiteren beruflichen Weg alles Gute.</w:t>
      </w:r>
    </w:p>
    <w:p/>
    <w:p>
      <w:pPr>
        <w:jc w:val="left"/>
      </w:pPr>
      <w:r>
        <w:rPr>
          <w:rFonts w:ascii="Calibri" w:hAnsi="Calibri"/>
          <w:b w:val="0"/>
          <w:i w:val="0"/>
          <w:sz w:val="22"/>
        </w:rPr>
        <w:t>Mit freundlichen Grüßen</w:t>
      </w:r>
    </w:p>
    <w:p/>
    <w:p>
      <w:pPr>
        <w:jc w:val="left"/>
      </w:pPr>
      <w:r>
        <w:rPr>
          <w:rFonts w:ascii="Calibri" w:hAnsi="Calibri"/>
          <w:b w:val="0"/>
          <w:i w:val="0"/>
          <w:sz w:val="22"/>
        </w:rPr>
        <w:t>TechLogix GmbH</w:t>
      </w:r>
    </w:p>
    <w:p/>
    <w:p>
      <w:pPr>
        <w:jc w:val="left"/>
      </w:pPr>
      <w:r>
        <w:rPr>
          <w:rFonts w:ascii="Calibri" w:hAnsi="Calibri"/>
          <w:b w:val="0"/>
          <w:i w:val="0"/>
          <w:sz w:val="22"/>
        </w:rPr>
        <w:t>________________________________</w:t>
      </w:r>
    </w:p>
    <w:p>
      <w:pPr>
        <w:jc w:val="left"/>
      </w:pPr>
      <w:r>
        <w:rPr>
          <w:rFonts w:ascii="Calibri" w:hAnsi="Calibri"/>
          <w:b w:val="0"/>
          <w:i w:val="0"/>
          <w:sz w:val="22"/>
        </w:rPr>
        <w:t>Anja Kreutzfeldt</w:t>
        <w:br/>
        <w:t>Geschäftsführerin</w:t>
      </w:r>
    </w:p>
    <w:p/>
    <w:p>
      <w:r>
        <w:rPr>
          <w:rFonts w:ascii="Calibri" w:hAnsi="Calibri"/>
          <w:sz w:val="18"/>
        </w:rPr>
        <w:t>────────────────────────────────────────────────────────────</w:t>
      </w:r>
    </w:p>
    <w:p>
      <w:pPr>
        <w:jc w:val="left"/>
      </w:pPr>
      <w:r>
        <w:rPr>
          <w:rFonts w:ascii="Calibri" w:hAnsi="Calibri"/>
          <w:b w:val="0"/>
          <w:i/>
          <w:sz w:val="20"/>
        </w:rPr>
        <w:t>[Handschriftl. Kanzleivermerk: Zugang 30.04.2026, ca. 16:42 Uhr Einwurf Briefkasten, Zeugin Dorothea Koslowski, 1. OG, bestätigt 07.05.2026]</w:t>
      </w:r>
    </w:p>
    <w:sectPr w:rsidR="00FC693F" w:rsidRPr="0006063C" w:rsidSect="00034616">
      <w:pgSz w:w="12240" w:h="15840"/>
      <w:pgMar w:top="1417"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